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2"/>
        <w:gridCol w:w="2467"/>
        <w:gridCol w:w="3690"/>
        <w:gridCol w:w="4860"/>
        <w:gridCol w:w="3623"/>
      </w:tblGrid>
      <w:tr w:rsidR="00FC27B7" w:rsidRPr="00676EDF" w14:paraId="13469407" w14:textId="77777777" w:rsidTr="00042034">
        <w:trPr>
          <w:trHeight w:val="630"/>
        </w:trPr>
        <w:tc>
          <w:tcPr>
            <w:tcW w:w="570" w:type="dxa"/>
            <w:gridSpan w:val="2"/>
            <w:shd w:val="clear" w:color="auto" w:fill="auto"/>
          </w:tcPr>
          <w:p w14:paraId="69001910" w14:textId="737AFDEF" w:rsidR="003A40C6" w:rsidRPr="00676EDF" w:rsidRDefault="003A40C6" w:rsidP="00042034">
            <w:pPr>
              <w:spacing w:after="0" w:line="240" w:lineRule="auto"/>
              <w:rPr>
                <w:rFonts w:ascii="Book Antiqua" w:hAnsi="Book Antiqua" w:cs="Times New Roman"/>
                <w:b/>
                <w:bCs/>
              </w:rPr>
            </w:pPr>
            <w:r w:rsidRPr="00676EDF">
              <w:rPr>
                <w:rFonts w:ascii="Book Antiqua" w:hAnsi="Book Antiqua" w:cs="Times New Roman"/>
                <w:b/>
                <w:bCs/>
              </w:rPr>
              <w:t>Sl. No</w:t>
            </w:r>
          </w:p>
        </w:tc>
        <w:tc>
          <w:tcPr>
            <w:tcW w:w="2467" w:type="dxa"/>
            <w:shd w:val="clear" w:color="auto" w:fill="auto"/>
          </w:tcPr>
          <w:p w14:paraId="43CE64B0" w14:textId="77777777" w:rsidR="003A40C6" w:rsidRPr="00676EDF" w:rsidRDefault="003A40C6" w:rsidP="00042034">
            <w:pPr>
              <w:spacing w:after="0" w:line="240" w:lineRule="auto"/>
              <w:rPr>
                <w:rFonts w:ascii="Book Antiqua" w:hAnsi="Book Antiqua" w:cs="Times New Roman"/>
                <w:b/>
                <w:bCs/>
              </w:rPr>
            </w:pPr>
            <w:r w:rsidRPr="00676EDF">
              <w:rPr>
                <w:rFonts w:ascii="Book Antiqua" w:hAnsi="Book Antiqua" w:cs="Times New Roman"/>
                <w:b/>
                <w:bCs/>
              </w:rPr>
              <w:t>Ref Section</w:t>
            </w:r>
          </w:p>
        </w:tc>
        <w:tc>
          <w:tcPr>
            <w:tcW w:w="3690" w:type="dxa"/>
            <w:shd w:val="clear" w:color="auto" w:fill="auto"/>
          </w:tcPr>
          <w:p w14:paraId="5FF98C20" w14:textId="77777777" w:rsidR="003A40C6" w:rsidRPr="00676EDF" w:rsidRDefault="001947E9" w:rsidP="00042034">
            <w:pPr>
              <w:spacing w:after="0" w:line="240" w:lineRule="auto"/>
              <w:rPr>
                <w:rFonts w:ascii="Book Antiqua" w:hAnsi="Book Antiqua" w:cs="Times New Roman"/>
                <w:b/>
                <w:bCs/>
              </w:rPr>
            </w:pPr>
            <w:r w:rsidRPr="00676EDF">
              <w:rPr>
                <w:rFonts w:ascii="Book Antiqua" w:hAnsi="Book Antiqua" w:cs="Times New Roman"/>
                <w:b/>
                <w:bCs/>
              </w:rPr>
              <w:t>Provision in bidding document</w:t>
            </w:r>
          </w:p>
        </w:tc>
        <w:tc>
          <w:tcPr>
            <w:tcW w:w="4860" w:type="dxa"/>
            <w:shd w:val="clear" w:color="auto" w:fill="auto"/>
          </w:tcPr>
          <w:p w14:paraId="03819FD0" w14:textId="77777777" w:rsidR="003A40C6" w:rsidRPr="00676EDF" w:rsidRDefault="003A40C6" w:rsidP="00042034">
            <w:pPr>
              <w:spacing w:after="0" w:line="240" w:lineRule="auto"/>
              <w:rPr>
                <w:rFonts w:ascii="Book Antiqua" w:hAnsi="Book Antiqua" w:cs="Times New Roman"/>
                <w:b/>
                <w:bCs/>
              </w:rPr>
            </w:pPr>
            <w:r w:rsidRPr="00676EDF">
              <w:rPr>
                <w:rFonts w:ascii="Book Antiqua" w:hAnsi="Book Antiqua" w:cs="Times New Roman"/>
                <w:b/>
                <w:bCs/>
              </w:rPr>
              <w:t xml:space="preserve"> Bidders Queries</w:t>
            </w:r>
          </w:p>
        </w:tc>
        <w:tc>
          <w:tcPr>
            <w:tcW w:w="3623" w:type="dxa"/>
            <w:shd w:val="clear" w:color="auto" w:fill="auto"/>
          </w:tcPr>
          <w:p w14:paraId="1EDCAF87" w14:textId="77777777" w:rsidR="003A40C6" w:rsidRPr="00676EDF" w:rsidRDefault="003A40C6" w:rsidP="00042034">
            <w:pPr>
              <w:spacing w:after="0" w:line="240" w:lineRule="auto"/>
              <w:rPr>
                <w:rFonts w:ascii="Book Antiqua" w:hAnsi="Book Antiqua" w:cs="Times New Roman"/>
                <w:b/>
                <w:bCs/>
              </w:rPr>
            </w:pPr>
            <w:r w:rsidRPr="00676EDF">
              <w:rPr>
                <w:rFonts w:ascii="Book Antiqua" w:hAnsi="Book Antiqua" w:cs="Times New Roman"/>
                <w:b/>
                <w:bCs/>
              </w:rPr>
              <w:t>POWERGRID Reply</w:t>
            </w:r>
          </w:p>
        </w:tc>
      </w:tr>
      <w:tr w:rsidR="00F66EA2" w:rsidRPr="00676EDF" w14:paraId="019C2FD9" w14:textId="77777777" w:rsidTr="00042034">
        <w:trPr>
          <w:trHeight w:val="1880"/>
        </w:trPr>
        <w:tc>
          <w:tcPr>
            <w:tcW w:w="570" w:type="dxa"/>
            <w:gridSpan w:val="2"/>
            <w:shd w:val="clear" w:color="auto" w:fill="auto"/>
          </w:tcPr>
          <w:p w14:paraId="5BE6CB7C" w14:textId="5C5F7E1A" w:rsidR="00042034" w:rsidRPr="00676EDF" w:rsidRDefault="00C14FEB" w:rsidP="00915CFD">
            <w:pPr>
              <w:spacing w:after="0" w:line="240" w:lineRule="auto"/>
              <w:jc w:val="both"/>
              <w:rPr>
                <w:rFonts w:ascii="Book Antiqua" w:eastAsia="Times New Roman" w:hAnsi="Book Antiqua" w:cs="Times New Roman"/>
                <w:lang w:bidi="hi-IN"/>
              </w:rPr>
            </w:pPr>
            <w:r w:rsidRPr="00676EDF">
              <w:rPr>
                <w:rFonts w:ascii="Book Antiqua" w:eastAsia="Times New Roman" w:hAnsi="Book Antiqua" w:cs="Times New Roman"/>
                <w:lang w:bidi="hi-IN"/>
              </w:rPr>
              <w:t>1</w:t>
            </w:r>
          </w:p>
        </w:tc>
        <w:tc>
          <w:tcPr>
            <w:tcW w:w="2467" w:type="dxa"/>
            <w:shd w:val="clear" w:color="000000" w:fill="FFFFFF"/>
          </w:tcPr>
          <w:p w14:paraId="401947D0" w14:textId="6A0B2004" w:rsidR="00042034" w:rsidRPr="00676EDF" w:rsidRDefault="001D1D8E" w:rsidP="00915CFD">
            <w:pPr>
              <w:jc w:val="both"/>
              <w:rPr>
                <w:rFonts w:ascii="Book Antiqua" w:hAnsi="Book Antiqua" w:cs="Times New Roman"/>
              </w:rPr>
            </w:pPr>
            <w:r>
              <w:rPr>
                <w:rFonts w:ascii="Book Antiqua" w:hAnsi="Book Antiqua" w:cs="Times New Roman"/>
              </w:rPr>
              <w:t>IFB and ITB</w:t>
            </w:r>
          </w:p>
        </w:tc>
        <w:tc>
          <w:tcPr>
            <w:tcW w:w="3690" w:type="dxa"/>
            <w:shd w:val="clear" w:color="auto" w:fill="auto"/>
          </w:tcPr>
          <w:p w14:paraId="24E4C264" w14:textId="49EB806F" w:rsidR="00042034" w:rsidRPr="00676EDF" w:rsidRDefault="00130FCF" w:rsidP="00915CFD">
            <w:pPr>
              <w:autoSpaceDE w:val="0"/>
              <w:autoSpaceDN w:val="0"/>
              <w:adjustRightInd w:val="0"/>
              <w:spacing w:after="0" w:line="240" w:lineRule="auto"/>
              <w:jc w:val="both"/>
              <w:rPr>
                <w:rFonts w:ascii="Book Antiqua" w:hAnsi="Book Antiqua" w:cs="Times New Roman"/>
              </w:rPr>
            </w:pPr>
            <w:r>
              <w:rPr>
                <w:rFonts w:ascii="Book Antiqua" w:hAnsi="Book Antiqua" w:cs="Times New Roman"/>
              </w:rPr>
              <w:t>………….</w:t>
            </w:r>
          </w:p>
        </w:tc>
        <w:tc>
          <w:tcPr>
            <w:tcW w:w="4860" w:type="dxa"/>
            <w:shd w:val="clear" w:color="auto" w:fill="auto"/>
          </w:tcPr>
          <w:p w14:paraId="0B956A15" w14:textId="77777777" w:rsidR="001D1D8E" w:rsidRDefault="001D1D8E" w:rsidP="001D1D8E">
            <w:pPr>
              <w:autoSpaceDE w:val="0"/>
              <w:autoSpaceDN w:val="0"/>
              <w:adjustRightInd w:val="0"/>
              <w:spacing w:after="0" w:line="240" w:lineRule="auto"/>
              <w:jc w:val="both"/>
              <w:rPr>
                <w:rFonts w:ascii="Book Antiqua" w:hAnsi="Book Antiqua" w:cs="Times New Roman"/>
              </w:rPr>
            </w:pPr>
            <w:r w:rsidRPr="001D1D8E">
              <w:rPr>
                <w:rFonts w:ascii="Book Antiqua" w:hAnsi="Book Antiqua" w:cs="Times New Roman"/>
              </w:rPr>
              <w:t>Due to the ongoing severe 3rd wave of the pandemic Covid – 19, it is extremely challenging and difficult to</w:t>
            </w:r>
            <w:r>
              <w:rPr>
                <w:rFonts w:ascii="Book Antiqua" w:hAnsi="Book Antiqua" w:cs="Times New Roman"/>
              </w:rPr>
              <w:t xml:space="preserve"> </w:t>
            </w:r>
            <w:r w:rsidRPr="001D1D8E">
              <w:rPr>
                <w:rFonts w:ascii="Book Antiqua" w:hAnsi="Book Antiqua" w:cs="Times New Roman"/>
              </w:rPr>
              <w:t>submit hard copies of our bids in the current scenario.</w:t>
            </w:r>
          </w:p>
          <w:p w14:paraId="616F3713" w14:textId="58FA0B6E" w:rsidR="001D1D8E" w:rsidRPr="001D1D8E" w:rsidRDefault="001D1D8E" w:rsidP="001D1D8E">
            <w:pPr>
              <w:autoSpaceDE w:val="0"/>
              <w:autoSpaceDN w:val="0"/>
              <w:adjustRightInd w:val="0"/>
              <w:spacing w:after="0" w:line="240" w:lineRule="auto"/>
              <w:jc w:val="both"/>
              <w:rPr>
                <w:rFonts w:ascii="Book Antiqua" w:hAnsi="Book Antiqua" w:cs="Times New Roman"/>
              </w:rPr>
            </w:pPr>
            <w:r w:rsidRPr="001D1D8E">
              <w:rPr>
                <w:rFonts w:ascii="Book Antiqua" w:hAnsi="Book Antiqua" w:cs="Times New Roman"/>
              </w:rPr>
              <w:t xml:space="preserve"> </w:t>
            </w:r>
          </w:p>
          <w:p w14:paraId="6CAE5BBB" w14:textId="7E13696A" w:rsidR="001D1D8E" w:rsidRDefault="001D1D8E" w:rsidP="001D1D8E">
            <w:pPr>
              <w:autoSpaceDE w:val="0"/>
              <w:autoSpaceDN w:val="0"/>
              <w:adjustRightInd w:val="0"/>
              <w:spacing w:after="0" w:line="240" w:lineRule="auto"/>
              <w:jc w:val="both"/>
              <w:rPr>
                <w:rFonts w:ascii="Book Antiqua" w:hAnsi="Book Antiqua" w:cs="Times New Roman"/>
              </w:rPr>
            </w:pPr>
            <w:r w:rsidRPr="001D1D8E">
              <w:rPr>
                <w:rFonts w:ascii="Book Antiqua" w:hAnsi="Book Antiqua" w:cs="Times New Roman"/>
              </w:rPr>
              <w:t xml:space="preserve">We hence request you to kindly allow submission of all the bids online in soft format as was being allowed by M/s. POWERGRID till very recently. </w:t>
            </w:r>
          </w:p>
          <w:p w14:paraId="49BFF3C7" w14:textId="77777777" w:rsidR="001D1D8E" w:rsidRPr="001D1D8E" w:rsidRDefault="001D1D8E" w:rsidP="001D1D8E">
            <w:pPr>
              <w:autoSpaceDE w:val="0"/>
              <w:autoSpaceDN w:val="0"/>
              <w:adjustRightInd w:val="0"/>
              <w:spacing w:after="0" w:line="240" w:lineRule="auto"/>
              <w:jc w:val="both"/>
              <w:rPr>
                <w:rFonts w:ascii="Book Antiqua" w:hAnsi="Book Antiqua" w:cs="Times New Roman"/>
              </w:rPr>
            </w:pPr>
          </w:p>
          <w:p w14:paraId="78020D45" w14:textId="77777777" w:rsidR="001D1D8E" w:rsidRPr="001D1D8E" w:rsidRDefault="001D1D8E" w:rsidP="001D1D8E">
            <w:pPr>
              <w:autoSpaceDE w:val="0"/>
              <w:autoSpaceDN w:val="0"/>
              <w:adjustRightInd w:val="0"/>
              <w:spacing w:after="0" w:line="240" w:lineRule="auto"/>
              <w:jc w:val="both"/>
              <w:rPr>
                <w:rFonts w:ascii="Book Antiqua" w:hAnsi="Book Antiqua" w:cs="Times New Roman"/>
              </w:rPr>
            </w:pPr>
            <w:r w:rsidRPr="001D1D8E">
              <w:rPr>
                <w:rFonts w:ascii="Book Antiqua" w:hAnsi="Book Antiqua" w:cs="Times New Roman"/>
              </w:rPr>
              <w:t xml:space="preserve">We trust you will consider our request and help us in safe submission of bids for all packages which would be </w:t>
            </w:r>
          </w:p>
          <w:p w14:paraId="77024945" w14:textId="01C3F60C" w:rsidR="00042034" w:rsidRPr="00676EDF" w:rsidRDefault="001D1D8E" w:rsidP="001D1D8E">
            <w:pPr>
              <w:autoSpaceDE w:val="0"/>
              <w:autoSpaceDN w:val="0"/>
              <w:adjustRightInd w:val="0"/>
              <w:spacing w:after="0" w:line="240" w:lineRule="auto"/>
              <w:jc w:val="both"/>
              <w:rPr>
                <w:rFonts w:ascii="Book Antiqua" w:hAnsi="Book Antiqua" w:cs="Times New Roman"/>
              </w:rPr>
            </w:pPr>
            <w:r w:rsidRPr="001D1D8E">
              <w:rPr>
                <w:rFonts w:ascii="Book Antiqua" w:hAnsi="Book Antiqua" w:cs="Times New Roman"/>
              </w:rPr>
              <w:t>due within next 1-2 months.</w:t>
            </w:r>
          </w:p>
        </w:tc>
        <w:tc>
          <w:tcPr>
            <w:tcW w:w="3623" w:type="dxa"/>
            <w:shd w:val="clear" w:color="auto" w:fill="auto"/>
          </w:tcPr>
          <w:p w14:paraId="2DC1DF31" w14:textId="6027D749" w:rsidR="008419A9" w:rsidRPr="00676EDF" w:rsidRDefault="001D1D8E" w:rsidP="00915CFD">
            <w:pPr>
              <w:spacing w:after="0"/>
              <w:jc w:val="both"/>
              <w:rPr>
                <w:rFonts w:ascii="Book Antiqua" w:hAnsi="Book Antiqua" w:cs="Times New Roman"/>
              </w:rPr>
            </w:pPr>
            <w:r>
              <w:rPr>
                <w:rFonts w:ascii="Book Antiqua" w:hAnsi="Book Antiqua" w:cs="Times New Roman"/>
              </w:rPr>
              <w:t>Provisions of the bidding document shall prevail and remain unaltered.</w:t>
            </w:r>
          </w:p>
        </w:tc>
      </w:tr>
      <w:tr w:rsidR="00F66EA2" w:rsidRPr="00676EDF" w14:paraId="0E9823E1" w14:textId="77777777" w:rsidTr="001200A3">
        <w:trPr>
          <w:trHeight w:val="890"/>
        </w:trPr>
        <w:tc>
          <w:tcPr>
            <w:tcW w:w="570" w:type="dxa"/>
            <w:gridSpan w:val="2"/>
            <w:shd w:val="clear" w:color="auto" w:fill="auto"/>
          </w:tcPr>
          <w:p w14:paraId="70198832" w14:textId="56759312" w:rsidR="00042034" w:rsidRPr="00676EDF" w:rsidRDefault="00C14FEB" w:rsidP="00915CFD">
            <w:pPr>
              <w:spacing w:after="0" w:line="240" w:lineRule="auto"/>
              <w:jc w:val="both"/>
              <w:rPr>
                <w:rFonts w:ascii="Book Antiqua" w:eastAsia="Times New Roman" w:hAnsi="Book Antiqua" w:cs="Times New Roman"/>
                <w:lang w:bidi="hi-IN"/>
              </w:rPr>
            </w:pPr>
            <w:r w:rsidRPr="00676EDF">
              <w:rPr>
                <w:rFonts w:ascii="Book Antiqua" w:eastAsia="Times New Roman" w:hAnsi="Book Antiqua" w:cs="Times New Roman"/>
                <w:lang w:bidi="hi-IN"/>
              </w:rPr>
              <w:t>2</w:t>
            </w:r>
          </w:p>
        </w:tc>
        <w:tc>
          <w:tcPr>
            <w:tcW w:w="2467" w:type="dxa"/>
            <w:shd w:val="clear" w:color="000000" w:fill="FFFFFF"/>
          </w:tcPr>
          <w:p w14:paraId="1E8ACE9E" w14:textId="5E1A29A4"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Section – VI, Forms and Procedures, Appendix –2,</w:t>
            </w:r>
          </w:p>
        </w:tc>
        <w:tc>
          <w:tcPr>
            <w:tcW w:w="3690" w:type="dxa"/>
            <w:shd w:val="clear" w:color="auto" w:fill="auto"/>
          </w:tcPr>
          <w:p w14:paraId="4A464D80" w14:textId="77777777"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The prices shall remain firm and</w:t>
            </w:r>
          </w:p>
          <w:p w14:paraId="06180564" w14:textId="77777777"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fixed during the currency of the</w:t>
            </w:r>
          </w:p>
          <w:p w14:paraId="4E253EF7" w14:textId="6293714B"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Contract.</w:t>
            </w:r>
          </w:p>
        </w:tc>
        <w:tc>
          <w:tcPr>
            <w:tcW w:w="4860" w:type="dxa"/>
            <w:shd w:val="clear" w:color="auto" w:fill="auto"/>
          </w:tcPr>
          <w:p w14:paraId="05ED7315" w14:textId="67DD05ED"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We request you to allow price variation for GIS Modules, Power &amp; Control Cables, Earthing material as per IEEMA formulae.</w:t>
            </w:r>
          </w:p>
        </w:tc>
        <w:tc>
          <w:tcPr>
            <w:tcW w:w="3623" w:type="dxa"/>
            <w:shd w:val="clear" w:color="auto" w:fill="auto"/>
          </w:tcPr>
          <w:p w14:paraId="0164AEF2" w14:textId="3E06D131" w:rsidR="008419A9" w:rsidRPr="00A51F26" w:rsidRDefault="001200A3" w:rsidP="008419A9">
            <w:pPr>
              <w:spacing w:after="0"/>
              <w:jc w:val="both"/>
              <w:rPr>
                <w:rFonts w:ascii="Book Antiqua" w:hAnsi="Book Antiqua" w:cs="Times New Roman"/>
              </w:rPr>
            </w:pPr>
            <w:r w:rsidRPr="00A51F26">
              <w:rPr>
                <w:rFonts w:ascii="Book Antiqua" w:hAnsi="Book Antiqua" w:cs="Times New Roman"/>
              </w:rPr>
              <w:t xml:space="preserve">Refer Amendment No. I dated </w:t>
            </w:r>
            <w:r w:rsidR="00A51F26" w:rsidRPr="00A51F26">
              <w:rPr>
                <w:rFonts w:ascii="Book Antiqua" w:hAnsi="Book Antiqua" w:cs="Times New Roman"/>
              </w:rPr>
              <w:t>1</w:t>
            </w:r>
            <w:r w:rsidR="00130FCF">
              <w:rPr>
                <w:rFonts w:ascii="Book Antiqua" w:hAnsi="Book Antiqua" w:cs="Times New Roman"/>
              </w:rPr>
              <w:t>2</w:t>
            </w:r>
            <w:r w:rsidRPr="00A51F26">
              <w:rPr>
                <w:rFonts w:ascii="Book Antiqua" w:hAnsi="Book Antiqua" w:cs="Times New Roman"/>
              </w:rPr>
              <w:t>.02.2022</w:t>
            </w:r>
            <w:r w:rsidR="00130FCF">
              <w:rPr>
                <w:rFonts w:ascii="Book Antiqua" w:hAnsi="Book Antiqua" w:cs="Times New Roman"/>
              </w:rPr>
              <w:t>.</w:t>
            </w:r>
          </w:p>
        </w:tc>
      </w:tr>
      <w:tr w:rsidR="00F66EA2" w:rsidRPr="00676EDF" w14:paraId="69568E37" w14:textId="77777777" w:rsidTr="00C14FEB">
        <w:trPr>
          <w:trHeight w:val="422"/>
        </w:trPr>
        <w:tc>
          <w:tcPr>
            <w:tcW w:w="570" w:type="dxa"/>
            <w:gridSpan w:val="2"/>
            <w:shd w:val="clear" w:color="auto" w:fill="auto"/>
          </w:tcPr>
          <w:p w14:paraId="3DC1B44C" w14:textId="49A6CE26" w:rsidR="00042034" w:rsidRPr="00676EDF" w:rsidRDefault="00042034" w:rsidP="00915CFD">
            <w:pPr>
              <w:spacing w:after="0" w:line="240" w:lineRule="auto"/>
              <w:jc w:val="both"/>
              <w:rPr>
                <w:rFonts w:ascii="Book Antiqua" w:eastAsia="Times New Roman" w:hAnsi="Book Antiqua" w:cs="Times New Roman"/>
                <w:b/>
                <w:bCs/>
                <w:lang w:bidi="hi-IN"/>
              </w:rPr>
            </w:pPr>
          </w:p>
        </w:tc>
        <w:tc>
          <w:tcPr>
            <w:tcW w:w="14640" w:type="dxa"/>
            <w:gridSpan w:val="4"/>
            <w:shd w:val="clear" w:color="000000" w:fill="FFFFFF"/>
          </w:tcPr>
          <w:p w14:paraId="30EC03B2" w14:textId="66AE9D43" w:rsidR="00042034" w:rsidRPr="00676EDF" w:rsidRDefault="00042034" w:rsidP="00915CFD">
            <w:pPr>
              <w:autoSpaceDE w:val="0"/>
              <w:autoSpaceDN w:val="0"/>
              <w:adjustRightInd w:val="0"/>
              <w:spacing w:after="0" w:line="240" w:lineRule="auto"/>
              <w:jc w:val="both"/>
              <w:rPr>
                <w:rFonts w:ascii="Book Antiqua" w:hAnsi="Book Antiqua" w:cs="Times New Roman"/>
                <w:b/>
                <w:bCs/>
              </w:rPr>
            </w:pPr>
            <w:r w:rsidRPr="00676EDF">
              <w:rPr>
                <w:rFonts w:ascii="Book Antiqua" w:hAnsi="Book Antiqua" w:cs="Times New Roman"/>
                <w:b/>
                <w:bCs/>
                <w:lang w:bidi="he-IL"/>
              </w:rPr>
              <w:t>Extn. of 765/400kV Nizamabad GIS substation under Augmentation of Transformation</w:t>
            </w:r>
            <w:r w:rsidR="00C14FEB" w:rsidRPr="00676EDF">
              <w:rPr>
                <w:rFonts w:ascii="Book Antiqua" w:hAnsi="Book Antiqua" w:cs="Times New Roman"/>
                <w:b/>
                <w:bCs/>
                <w:lang w:bidi="he-IL"/>
              </w:rPr>
              <w:t xml:space="preserve"> </w:t>
            </w:r>
            <w:r w:rsidRPr="00676EDF">
              <w:rPr>
                <w:rFonts w:ascii="Book Antiqua" w:hAnsi="Book Antiqua" w:cs="Times New Roman"/>
                <w:b/>
                <w:bCs/>
                <w:lang w:bidi="he-IL"/>
              </w:rPr>
              <w:t>Capacity in Southern Region</w:t>
            </w:r>
          </w:p>
        </w:tc>
      </w:tr>
      <w:tr w:rsidR="00F66EA2" w:rsidRPr="00676EDF" w14:paraId="5AC24C2A" w14:textId="77777777" w:rsidTr="00042034">
        <w:trPr>
          <w:trHeight w:val="1880"/>
        </w:trPr>
        <w:tc>
          <w:tcPr>
            <w:tcW w:w="570" w:type="dxa"/>
            <w:gridSpan w:val="2"/>
            <w:shd w:val="clear" w:color="auto" w:fill="auto"/>
          </w:tcPr>
          <w:p w14:paraId="3C1AE6C0" w14:textId="7797FB64" w:rsidR="00042034" w:rsidRPr="00676EDF" w:rsidRDefault="00C14FEB" w:rsidP="00915CFD">
            <w:pPr>
              <w:spacing w:after="0" w:line="240" w:lineRule="auto"/>
              <w:jc w:val="both"/>
              <w:rPr>
                <w:rFonts w:ascii="Book Antiqua" w:eastAsia="Times New Roman" w:hAnsi="Book Antiqua" w:cs="Times New Roman"/>
                <w:lang w:bidi="hi-IN"/>
              </w:rPr>
            </w:pPr>
            <w:r w:rsidRPr="00676EDF">
              <w:rPr>
                <w:rFonts w:ascii="Book Antiqua" w:eastAsia="Times New Roman" w:hAnsi="Book Antiqua" w:cs="Times New Roman"/>
                <w:lang w:bidi="hi-IN"/>
              </w:rPr>
              <w:t>3</w:t>
            </w:r>
          </w:p>
        </w:tc>
        <w:tc>
          <w:tcPr>
            <w:tcW w:w="2467" w:type="dxa"/>
            <w:shd w:val="clear" w:color="000000" w:fill="FFFFFF"/>
          </w:tcPr>
          <w:p w14:paraId="6F132B6A" w14:textId="32773EE2"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Tender Drawings</w:t>
            </w:r>
          </w:p>
        </w:tc>
        <w:tc>
          <w:tcPr>
            <w:tcW w:w="3690" w:type="dxa"/>
            <w:shd w:val="clear" w:color="auto" w:fill="auto"/>
          </w:tcPr>
          <w:p w14:paraId="4D756F47" w14:textId="52A27047"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Tender GA Drawing</w:t>
            </w:r>
          </w:p>
        </w:tc>
        <w:tc>
          <w:tcPr>
            <w:tcW w:w="4860" w:type="dxa"/>
            <w:shd w:val="clear" w:color="auto" w:fill="auto"/>
          </w:tcPr>
          <w:p w14:paraId="2E77DA90" w14:textId="53C7C476"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We presume that there is sufficient space provision for C &amp; R Panels of present scope in</w:t>
            </w:r>
          </w:p>
          <w:p w14:paraId="2D3AD4AE" w14:textId="20D1BD9B"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exi</w:t>
            </w:r>
            <w:r w:rsidR="00C14FEB" w:rsidRPr="00676EDF">
              <w:rPr>
                <w:rFonts w:ascii="Book Antiqua" w:hAnsi="Book Antiqua" w:cs="Times New Roman"/>
                <w:lang w:bidi="he-IL"/>
              </w:rPr>
              <w:t>s</w:t>
            </w:r>
            <w:r w:rsidRPr="00676EDF">
              <w:rPr>
                <w:rFonts w:ascii="Book Antiqua" w:hAnsi="Book Antiqua" w:cs="Times New Roman"/>
                <w:lang w:bidi="he-IL"/>
              </w:rPr>
              <w:t>ting 765kV &amp; 400kV GIS Hall Relay Panel Room. Please confirm</w:t>
            </w:r>
          </w:p>
        </w:tc>
        <w:tc>
          <w:tcPr>
            <w:tcW w:w="3623" w:type="dxa"/>
            <w:shd w:val="clear" w:color="auto" w:fill="auto"/>
          </w:tcPr>
          <w:p w14:paraId="44FDE18A" w14:textId="3C9DEA24" w:rsidR="00042034" w:rsidRPr="00676EDF" w:rsidRDefault="00A4767F" w:rsidP="007E540F">
            <w:pPr>
              <w:spacing w:after="0"/>
              <w:jc w:val="both"/>
              <w:rPr>
                <w:rFonts w:ascii="Book Antiqua" w:hAnsi="Book Antiqua" w:cs="Times New Roman"/>
              </w:rPr>
            </w:pPr>
            <w:r w:rsidRPr="00676EDF">
              <w:rPr>
                <w:rFonts w:ascii="Book Antiqua" w:hAnsi="Book Antiqua" w:cs="Times New Roman"/>
              </w:rPr>
              <w:t xml:space="preserve">It is </w:t>
            </w:r>
            <w:r w:rsidR="00EC04A3" w:rsidRPr="00676EDF">
              <w:rPr>
                <w:rFonts w:ascii="Book Antiqua" w:hAnsi="Book Antiqua" w:cs="Times New Roman"/>
              </w:rPr>
              <w:t xml:space="preserve">to </w:t>
            </w:r>
            <w:r w:rsidRPr="00676EDF">
              <w:rPr>
                <w:rFonts w:ascii="Book Antiqua" w:hAnsi="Book Antiqua" w:cs="Times New Roman"/>
              </w:rPr>
              <w:t xml:space="preserve">confirm that sufficient space is available for </w:t>
            </w:r>
            <w:r w:rsidR="007E540F" w:rsidRPr="00676EDF">
              <w:rPr>
                <w:rFonts w:ascii="Book Antiqua" w:hAnsi="Book Antiqua" w:cs="Times New Roman"/>
              </w:rPr>
              <w:t xml:space="preserve">accommodating the </w:t>
            </w:r>
            <w:r w:rsidRPr="00676EDF">
              <w:rPr>
                <w:rFonts w:ascii="Book Antiqua" w:hAnsi="Book Antiqua" w:cs="Times New Roman"/>
              </w:rPr>
              <w:t>C&amp;R panels of present scope</w:t>
            </w:r>
            <w:r w:rsidR="00EC04A3" w:rsidRPr="00676EDF">
              <w:rPr>
                <w:rFonts w:ascii="Book Antiqua" w:hAnsi="Book Antiqua" w:cs="Times New Roman"/>
              </w:rPr>
              <w:t xml:space="preserve"> under </w:t>
            </w:r>
            <w:r w:rsidR="00EC04A3" w:rsidRPr="00676EDF">
              <w:rPr>
                <w:rFonts w:ascii="Book Antiqua" w:hAnsi="Book Antiqua" w:cs="Times New Roman"/>
                <w:lang w:bidi="he-IL"/>
              </w:rPr>
              <w:t>Augmentation of Transformation Capacity in Southern Region</w:t>
            </w:r>
            <w:r w:rsidRPr="00676EDF">
              <w:rPr>
                <w:rFonts w:ascii="Book Antiqua" w:hAnsi="Book Antiqua" w:cs="Times New Roman"/>
              </w:rPr>
              <w:t xml:space="preserve"> in existing 765kV &amp; 400 kV GIS hall relay room</w:t>
            </w:r>
            <w:r w:rsidR="00EC04A3" w:rsidRPr="00676EDF">
              <w:rPr>
                <w:rFonts w:ascii="Book Antiqua" w:hAnsi="Book Antiqua" w:cs="Times New Roman"/>
              </w:rPr>
              <w:t>s</w:t>
            </w:r>
            <w:r w:rsidRPr="00676EDF">
              <w:rPr>
                <w:rFonts w:ascii="Book Antiqua" w:hAnsi="Book Antiqua" w:cs="Times New Roman"/>
              </w:rPr>
              <w:t>.</w:t>
            </w:r>
          </w:p>
        </w:tc>
      </w:tr>
      <w:tr w:rsidR="00F66EA2" w:rsidRPr="00676EDF" w14:paraId="541AE225" w14:textId="77777777" w:rsidTr="00C14FEB">
        <w:trPr>
          <w:trHeight w:val="512"/>
        </w:trPr>
        <w:tc>
          <w:tcPr>
            <w:tcW w:w="570" w:type="dxa"/>
            <w:gridSpan w:val="2"/>
            <w:shd w:val="clear" w:color="auto" w:fill="auto"/>
          </w:tcPr>
          <w:p w14:paraId="097FE955" w14:textId="00B90C06" w:rsidR="00C14FEB" w:rsidRPr="00676EDF" w:rsidRDefault="00C14FEB" w:rsidP="00915CFD">
            <w:pPr>
              <w:spacing w:after="0" w:line="240" w:lineRule="auto"/>
              <w:jc w:val="both"/>
              <w:rPr>
                <w:rFonts w:ascii="Book Antiqua" w:eastAsia="Times New Roman" w:hAnsi="Book Antiqua" w:cs="Times New Roman"/>
                <w:b/>
                <w:bCs/>
                <w:lang w:bidi="hi-IN"/>
              </w:rPr>
            </w:pPr>
          </w:p>
        </w:tc>
        <w:tc>
          <w:tcPr>
            <w:tcW w:w="14640" w:type="dxa"/>
            <w:gridSpan w:val="4"/>
            <w:shd w:val="clear" w:color="000000" w:fill="FFFFFF"/>
          </w:tcPr>
          <w:p w14:paraId="7294DE23" w14:textId="1216FC8F" w:rsidR="00C14FEB" w:rsidRPr="00676EDF" w:rsidRDefault="00C14FEB" w:rsidP="00915CFD">
            <w:pPr>
              <w:spacing w:after="0"/>
              <w:jc w:val="both"/>
              <w:rPr>
                <w:rFonts w:ascii="Book Antiqua" w:hAnsi="Book Antiqua" w:cs="Times New Roman"/>
                <w:b/>
                <w:bCs/>
              </w:rPr>
            </w:pPr>
            <w:r w:rsidRPr="00676EDF">
              <w:rPr>
                <w:rFonts w:ascii="Book Antiqua" w:hAnsi="Book Antiqua" w:cs="Times New Roman"/>
                <w:b/>
                <w:bCs/>
                <w:lang w:bidi="he-IL"/>
              </w:rPr>
              <w:t>Extn. of 400kV Nizamabad GIS substation under Consultancy services to TSTRANSCO</w:t>
            </w:r>
          </w:p>
        </w:tc>
      </w:tr>
      <w:tr w:rsidR="00F66EA2" w:rsidRPr="00676EDF" w14:paraId="6DDB33C2" w14:textId="77777777" w:rsidTr="00042034">
        <w:trPr>
          <w:trHeight w:val="1880"/>
        </w:trPr>
        <w:tc>
          <w:tcPr>
            <w:tcW w:w="570" w:type="dxa"/>
            <w:gridSpan w:val="2"/>
            <w:shd w:val="clear" w:color="auto" w:fill="auto"/>
          </w:tcPr>
          <w:p w14:paraId="1F80278C" w14:textId="1C943413" w:rsidR="00042034" w:rsidRPr="00676EDF" w:rsidRDefault="00C14FEB" w:rsidP="00915CFD">
            <w:pPr>
              <w:spacing w:after="0" w:line="240" w:lineRule="auto"/>
              <w:jc w:val="both"/>
              <w:rPr>
                <w:rFonts w:ascii="Book Antiqua" w:eastAsia="Times New Roman" w:hAnsi="Book Antiqua" w:cs="Times New Roman"/>
                <w:lang w:bidi="hi-IN"/>
              </w:rPr>
            </w:pPr>
            <w:r w:rsidRPr="00676EDF">
              <w:rPr>
                <w:rFonts w:ascii="Book Antiqua" w:eastAsia="Times New Roman" w:hAnsi="Book Antiqua" w:cs="Times New Roman"/>
                <w:lang w:bidi="hi-IN"/>
              </w:rPr>
              <w:lastRenderedPageBreak/>
              <w:t>4</w:t>
            </w:r>
          </w:p>
        </w:tc>
        <w:tc>
          <w:tcPr>
            <w:tcW w:w="2467" w:type="dxa"/>
            <w:shd w:val="clear" w:color="000000" w:fill="FFFFFF"/>
          </w:tcPr>
          <w:p w14:paraId="1279E16E" w14:textId="58C11245"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Tender Drawings</w:t>
            </w:r>
          </w:p>
        </w:tc>
        <w:tc>
          <w:tcPr>
            <w:tcW w:w="3690" w:type="dxa"/>
            <w:shd w:val="clear" w:color="auto" w:fill="auto"/>
          </w:tcPr>
          <w:p w14:paraId="68C9FBF2" w14:textId="0DB6AFC6"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Tender GA Drawing</w:t>
            </w:r>
          </w:p>
        </w:tc>
        <w:tc>
          <w:tcPr>
            <w:tcW w:w="4860" w:type="dxa"/>
            <w:shd w:val="clear" w:color="auto" w:fill="auto"/>
          </w:tcPr>
          <w:p w14:paraId="491CBA4D" w14:textId="44F61A6E"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It is understood that the</w:t>
            </w:r>
            <w:r w:rsidR="00C14FEB" w:rsidRPr="00676EDF">
              <w:rPr>
                <w:rFonts w:ascii="Book Antiqua" w:hAnsi="Book Antiqua" w:cs="Times New Roman"/>
                <w:lang w:bidi="he-IL"/>
              </w:rPr>
              <w:t xml:space="preserve"> </w:t>
            </w:r>
            <w:r w:rsidRPr="00676EDF">
              <w:rPr>
                <w:rFonts w:ascii="Book Antiqua" w:hAnsi="Book Antiqua" w:cs="Times New Roman"/>
                <w:lang w:bidi="he-IL"/>
              </w:rPr>
              <w:t>existing 400kV GIS Hall need to</w:t>
            </w:r>
            <w:r w:rsidR="00C14FEB" w:rsidRPr="00676EDF">
              <w:rPr>
                <w:rFonts w:ascii="Book Antiqua" w:hAnsi="Book Antiqua" w:cs="Times New Roman"/>
                <w:lang w:bidi="he-IL"/>
              </w:rPr>
              <w:t xml:space="preserve"> </w:t>
            </w:r>
            <w:r w:rsidRPr="00676EDF">
              <w:rPr>
                <w:rFonts w:ascii="Book Antiqua" w:hAnsi="Book Antiqua" w:cs="Times New Roman"/>
                <w:lang w:bidi="he-IL"/>
              </w:rPr>
              <w:t>be extended by bidder as</w:t>
            </w:r>
            <w:r w:rsidR="00C14FEB" w:rsidRPr="00676EDF">
              <w:rPr>
                <w:rFonts w:ascii="Book Antiqua" w:hAnsi="Book Antiqua" w:cs="Times New Roman"/>
                <w:lang w:bidi="he-IL"/>
              </w:rPr>
              <w:t xml:space="preserve"> </w:t>
            </w:r>
            <w:r w:rsidRPr="00676EDF">
              <w:rPr>
                <w:rFonts w:ascii="Book Antiqua" w:hAnsi="Book Antiqua" w:cs="Times New Roman"/>
                <w:lang w:bidi="he-IL"/>
              </w:rPr>
              <w:t>shown in the Tender Layout.</w:t>
            </w:r>
            <w:r w:rsidR="00C14FEB" w:rsidRPr="00676EDF">
              <w:rPr>
                <w:rFonts w:ascii="Book Antiqua" w:hAnsi="Book Antiqua" w:cs="Times New Roman"/>
                <w:lang w:bidi="he-IL"/>
              </w:rPr>
              <w:t xml:space="preserve"> </w:t>
            </w:r>
            <w:r w:rsidRPr="00676EDF">
              <w:rPr>
                <w:rFonts w:ascii="Book Antiqua" w:hAnsi="Book Antiqua" w:cs="Times New Roman"/>
                <w:lang w:bidi="he-IL"/>
              </w:rPr>
              <w:t>Also request to indicate the</w:t>
            </w:r>
          </w:p>
          <w:p w14:paraId="27D35B97" w14:textId="0551375B"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Length of GIS Hall to be</w:t>
            </w:r>
            <w:r w:rsidR="00C14FEB" w:rsidRPr="00676EDF">
              <w:rPr>
                <w:rFonts w:ascii="Book Antiqua" w:hAnsi="Book Antiqua" w:cs="Times New Roman"/>
                <w:lang w:bidi="he-IL"/>
              </w:rPr>
              <w:t xml:space="preserve"> </w:t>
            </w:r>
            <w:r w:rsidRPr="00676EDF">
              <w:rPr>
                <w:rFonts w:ascii="Book Antiqua" w:hAnsi="Book Antiqua" w:cs="Times New Roman"/>
                <w:lang w:bidi="he-IL"/>
              </w:rPr>
              <w:t>extended as the same is not</w:t>
            </w:r>
            <w:r w:rsidR="00C14FEB" w:rsidRPr="00676EDF">
              <w:rPr>
                <w:rFonts w:ascii="Book Antiqua" w:hAnsi="Book Antiqua" w:cs="Times New Roman"/>
                <w:lang w:bidi="he-IL"/>
              </w:rPr>
              <w:t xml:space="preserve"> </w:t>
            </w:r>
            <w:r w:rsidRPr="00676EDF">
              <w:rPr>
                <w:rFonts w:ascii="Book Antiqua" w:hAnsi="Book Antiqua" w:cs="Times New Roman"/>
                <w:lang w:bidi="he-IL"/>
              </w:rPr>
              <w:t>mentioned in the Tender GA</w:t>
            </w:r>
            <w:r w:rsidR="00C14FEB" w:rsidRPr="00676EDF">
              <w:rPr>
                <w:rFonts w:ascii="Book Antiqua" w:hAnsi="Book Antiqua" w:cs="Times New Roman"/>
                <w:lang w:bidi="he-IL"/>
              </w:rPr>
              <w:t xml:space="preserve"> </w:t>
            </w:r>
            <w:r w:rsidRPr="00676EDF">
              <w:rPr>
                <w:rFonts w:ascii="Book Antiqua" w:hAnsi="Book Antiqua" w:cs="Times New Roman"/>
                <w:lang w:bidi="he-IL"/>
              </w:rPr>
              <w:t>drawing</w:t>
            </w:r>
          </w:p>
        </w:tc>
        <w:tc>
          <w:tcPr>
            <w:tcW w:w="3623" w:type="dxa"/>
            <w:shd w:val="clear" w:color="auto" w:fill="auto"/>
          </w:tcPr>
          <w:p w14:paraId="327D4338" w14:textId="7AA0BAA2" w:rsidR="00BA0651" w:rsidRPr="00676EDF" w:rsidRDefault="00BA0651" w:rsidP="00BA0651">
            <w:pPr>
              <w:spacing w:after="0"/>
              <w:jc w:val="both"/>
              <w:rPr>
                <w:rFonts w:ascii="Book Antiqua" w:hAnsi="Book Antiqua" w:cs="Times New Roman"/>
              </w:rPr>
            </w:pPr>
            <w:r w:rsidRPr="00676EDF">
              <w:rPr>
                <w:rFonts w:ascii="Book Antiqua" w:hAnsi="Book Antiqua" w:cs="Times New Roman"/>
              </w:rPr>
              <w:t xml:space="preserve">Exact length of 400kV GIS hall to be extended shall be finalized during detailed engineering based on dimensions of actual GIS to be supplied under subject project. However, it is to mention that as per Bid Price Schedules, the GIS Hall extension tentative area specified in square meters. </w:t>
            </w:r>
          </w:p>
          <w:p w14:paraId="7979A888" w14:textId="77777777" w:rsidR="001127D2" w:rsidRPr="00676EDF" w:rsidRDefault="001127D2" w:rsidP="001127D2">
            <w:pPr>
              <w:spacing w:after="0"/>
              <w:jc w:val="both"/>
              <w:rPr>
                <w:rFonts w:ascii="Book Antiqua" w:hAnsi="Book Antiqua" w:cs="Times New Roman"/>
              </w:rPr>
            </w:pPr>
            <w:r w:rsidRPr="00676EDF">
              <w:rPr>
                <w:rFonts w:ascii="Book Antiqua" w:hAnsi="Book Antiqua" w:cs="Times New Roman"/>
              </w:rPr>
              <w:t xml:space="preserve"> </w:t>
            </w:r>
          </w:p>
          <w:p w14:paraId="726D802D" w14:textId="4B435AEC" w:rsidR="00042034" w:rsidRPr="00676EDF" w:rsidRDefault="001127D2" w:rsidP="001127D2">
            <w:pPr>
              <w:spacing w:after="0"/>
              <w:jc w:val="both"/>
              <w:rPr>
                <w:rFonts w:ascii="Book Antiqua" w:hAnsi="Book Antiqua" w:cs="Times New Roman"/>
              </w:rPr>
            </w:pPr>
            <w:r w:rsidRPr="00676EDF">
              <w:rPr>
                <w:rFonts w:ascii="Book Antiqua" w:hAnsi="Book Antiqua" w:cs="Times New Roman"/>
              </w:rPr>
              <w:t>Bidders requested to quote as per requirements of bidding documents.</w:t>
            </w:r>
          </w:p>
        </w:tc>
      </w:tr>
      <w:tr w:rsidR="00F66EA2" w:rsidRPr="00676EDF" w14:paraId="4974B129" w14:textId="77777777" w:rsidTr="00E852E3">
        <w:trPr>
          <w:trHeight w:val="422"/>
        </w:trPr>
        <w:tc>
          <w:tcPr>
            <w:tcW w:w="570" w:type="dxa"/>
            <w:gridSpan w:val="2"/>
            <w:shd w:val="clear" w:color="auto" w:fill="auto"/>
          </w:tcPr>
          <w:p w14:paraId="3975D5E1" w14:textId="7C9E8368" w:rsidR="00042034" w:rsidRPr="00676EDF" w:rsidRDefault="00C14FEB" w:rsidP="00915CFD">
            <w:pPr>
              <w:spacing w:after="0" w:line="240" w:lineRule="auto"/>
              <w:jc w:val="both"/>
              <w:rPr>
                <w:rFonts w:ascii="Book Antiqua" w:eastAsia="Times New Roman" w:hAnsi="Book Antiqua" w:cs="Times New Roman"/>
                <w:lang w:bidi="hi-IN"/>
              </w:rPr>
            </w:pPr>
            <w:r w:rsidRPr="00676EDF">
              <w:rPr>
                <w:rFonts w:ascii="Book Antiqua" w:eastAsia="Times New Roman" w:hAnsi="Book Antiqua" w:cs="Times New Roman"/>
                <w:lang w:bidi="hi-IN"/>
              </w:rPr>
              <w:t>5</w:t>
            </w:r>
          </w:p>
        </w:tc>
        <w:tc>
          <w:tcPr>
            <w:tcW w:w="2467" w:type="dxa"/>
            <w:shd w:val="clear" w:color="000000" w:fill="FFFFFF"/>
          </w:tcPr>
          <w:p w14:paraId="789AEF81" w14:textId="228B59F1"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General</w:t>
            </w:r>
          </w:p>
        </w:tc>
        <w:tc>
          <w:tcPr>
            <w:tcW w:w="3690" w:type="dxa"/>
            <w:shd w:val="clear" w:color="auto" w:fill="auto"/>
          </w:tcPr>
          <w:p w14:paraId="6AE30EBD" w14:textId="223868DB"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EOT Crane</w:t>
            </w:r>
          </w:p>
        </w:tc>
        <w:tc>
          <w:tcPr>
            <w:tcW w:w="4860" w:type="dxa"/>
            <w:shd w:val="clear" w:color="auto" w:fill="auto"/>
          </w:tcPr>
          <w:p w14:paraId="1BD949FC" w14:textId="6C74EAC5"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r w:rsidRPr="00676EDF">
              <w:rPr>
                <w:rFonts w:ascii="Book Antiqua" w:hAnsi="Book Antiqua" w:cs="Times New Roman"/>
                <w:lang w:bidi="he-IL"/>
              </w:rPr>
              <w:t>In Price Schedule there is no</w:t>
            </w:r>
            <w:r w:rsidR="00C14FEB" w:rsidRPr="00676EDF">
              <w:rPr>
                <w:rFonts w:ascii="Book Antiqua" w:hAnsi="Book Antiqua" w:cs="Times New Roman"/>
                <w:lang w:bidi="he-IL"/>
              </w:rPr>
              <w:t xml:space="preserve"> </w:t>
            </w:r>
            <w:r w:rsidRPr="00676EDF">
              <w:rPr>
                <w:rFonts w:ascii="Book Antiqua" w:hAnsi="Book Antiqua" w:cs="Times New Roman"/>
                <w:lang w:bidi="he-IL"/>
              </w:rPr>
              <w:t>item for EOT Crane extension</w:t>
            </w:r>
            <w:r w:rsidR="00C14FEB" w:rsidRPr="00676EDF">
              <w:rPr>
                <w:rFonts w:ascii="Book Antiqua" w:hAnsi="Book Antiqua" w:cs="Times New Roman"/>
                <w:lang w:bidi="he-IL"/>
              </w:rPr>
              <w:t xml:space="preserve"> </w:t>
            </w:r>
            <w:r w:rsidRPr="00676EDF">
              <w:rPr>
                <w:rFonts w:ascii="Book Antiqua" w:hAnsi="Book Antiqua" w:cs="Times New Roman"/>
                <w:lang w:bidi="he-IL"/>
              </w:rPr>
              <w:t>for extended 400kV GIS HALL</w:t>
            </w:r>
            <w:r w:rsidR="00C14FEB" w:rsidRPr="00676EDF">
              <w:rPr>
                <w:rFonts w:ascii="Book Antiqua" w:hAnsi="Book Antiqua" w:cs="Times New Roman"/>
                <w:lang w:bidi="he-IL"/>
              </w:rPr>
              <w:t>. Please clarify.</w:t>
            </w:r>
          </w:p>
          <w:p w14:paraId="23B951A3" w14:textId="24344AE9" w:rsidR="00042034" w:rsidRPr="00676EDF" w:rsidRDefault="00042034" w:rsidP="00915CFD">
            <w:pPr>
              <w:autoSpaceDE w:val="0"/>
              <w:autoSpaceDN w:val="0"/>
              <w:adjustRightInd w:val="0"/>
              <w:spacing w:after="0" w:line="240" w:lineRule="auto"/>
              <w:jc w:val="both"/>
              <w:rPr>
                <w:rFonts w:ascii="Book Antiqua" w:hAnsi="Book Antiqua" w:cs="Times New Roman"/>
                <w:lang w:bidi="he-IL"/>
              </w:rPr>
            </w:pPr>
          </w:p>
        </w:tc>
        <w:tc>
          <w:tcPr>
            <w:tcW w:w="3623" w:type="dxa"/>
            <w:shd w:val="clear" w:color="auto" w:fill="auto"/>
          </w:tcPr>
          <w:p w14:paraId="141CFAD8" w14:textId="701D6BCC" w:rsidR="00915CFD" w:rsidRPr="00676EDF" w:rsidRDefault="00893E8F" w:rsidP="00915CFD">
            <w:pPr>
              <w:widowControl w:val="0"/>
              <w:tabs>
                <w:tab w:val="left" w:pos="1628"/>
              </w:tabs>
              <w:autoSpaceDE w:val="0"/>
              <w:autoSpaceDN w:val="0"/>
              <w:spacing w:before="88" w:after="0" w:line="283" w:lineRule="auto"/>
              <w:ind w:right="297"/>
              <w:jc w:val="both"/>
              <w:rPr>
                <w:rFonts w:ascii="Book Antiqua" w:hAnsi="Book Antiqua" w:cs="Times New Roman"/>
              </w:rPr>
            </w:pPr>
            <w:r w:rsidRPr="00676EDF">
              <w:rPr>
                <w:rFonts w:ascii="Book Antiqua" w:hAnsi="Book Antiqua" w:cs="Times New Roman"/>
              </w:rPr>
              <w:t xml:space="preserve">Please refer clause </w:t>
            </w:r>
            <w:r w:rsidR="007E540F" w:rsidRPr="00676EDF">
              <w:rPr>
                <w:rFonts w:ascii="Book Antiqua" w:hAnsi="Book Antiqua" w:cs="Times New Roman"/>
              </w:rPr>
              <w:t xml:space="preserve">no. </w:t>
            </w:r>
            <w:r w:rsidRPr="00676EDF">
              <w:rPr>
                <w:rFonts w:ascii="Book Antiqua" w:hAnsi="Book Antiqua" w:cs="Times New Roman"/>
              </w:rPr>
              <w:t>2.1.2.1</w:t>
            </w:r>
            <w:r w:rsidR="007E540F" w:rsidRPr="00676EDF">
              <w:rPr>
                <w:rFonts w:ascii="Book Antiqua" w:hAnsi="Book Antiqua" w:cs="Times New Roman"/>
              </w:rPr>
              <w:t>b)</w:t>
            </w:r>
            <w:r w:rsidRPr="00676EDF">
              <w:rPr>
                <w:rFonts w:ascii="Book Antiqua" w:hAnsi="Book Antiqua" w:cs="Times New Roman"/>
              </w:rPr>
              <w:t xml:space="preserve"> of </w:t>
            </w:r>
            <w:r w:rsidR="00813DCF" w:rsidRPr="00676EDF">
              <w:rPr>
                <w:rFonts w:ascii="Book Antiqua" w:hAnsi="Book Antiqua" w:cs="Times New Roman"/>
              </w:rPr>
              <w:t xml:space="preserve">Technical specification, </w:t>
            </w:r>
            <w:r w:rsidRPr="00676EDF">
              <w:rPr>
                <w:rFonts w:ascii="Book Antiqua" w:hAnsi="Book Antiqua" w:cs="Times New Roman"/>
              </w:rPr>
              <w:t>Section</w:t>
            </w:r>
            <w:r w:rsidR="00813DCF" w:rsidRPr="00676EDF">
              <w:rPr>
                <w:rFonts w:ascii="Book Antiqua" w:hAnsi="Book Antiqua" w:cs="Times New Roman"/>
              </w:rPr>
              <w:t>-</w:t>
            </w:r>
            <w:r w:rsidRPr="00676EDF">
              <w:rPr>
                <w:rFonts w:ascii="Book Antiqua" w:hAnsi="Book Antiqua" w:cs="Times New Roman"/>
              </w:rPr>
              <w:t xml:space="preserve"> Project </w:t>
            </w:r>
            <w:r w:rsidR="00915CFD" w:rsidRPr="00676EDF">
              <w:rPr>
                <w:rFonts w:ascii="Book Antiqua" w:hAnsi="Book Antiqua" w:cs="Times New Roman"/>
              </w:rPr>
              <w:t xml:space="preserve">for scope of EOT crane related work. The </w:t>
            </w:r>
            <w:r w:rsidR="007E540F" w:rsidRPr="00676EDF">
              <w:rPr>
                <w:rFonts w:ascii="Book Antiqua" w:hAnsi="Book Antiqua" w:cs="Times New Roman"/>
              </w:rPr>
              <w:t>above-referred</w:t>
            </w:r>
            <w:r w:rsidR="00915CFD" w:rsidRPr="00676EDF">
              <w:rPr>
                <w:rFonts w:ascii="Book Antiqua" w:hAnsi="Book Antiqua" w:cs="Times New Roman"/>
              </w:rPr>
              <w:t xml:space="preserve"> clause clearly </w:t>
            </w:r>
            <w:r w:rsidR="007E540F" w:rsidRPr="00676EDF">
              <w:rPr>
                <w:rFonts w:ascii="Book Antiqua" w:hAnsi="Book Antiqua" w:cs="Times New Roman"/>
              </w:rPr>
              <w:t>states that</w:t>
            </w:r>
            <w:r w:rsidR="00915CFD" w:rsidRPr="00676EDF">
              <w:rPr>
                <w:rFonts w:ascii="Book Antiqua" w:hAnsi="Book Antiqua" w:cs="Times New Roman"/>
              </w:rPr>
              <w:t xml:space="preserve"> “Girder extension of existing EOT crane for GIS hall extension area is under present scope. Cost of the same shall be deemed to be covered in the GIS building extension</w:t>
            </w:r>
            <w:r w:rsidR="00915CFD" w:rsidRPr="00676EDF">
              <w:rPr>
                <w:rFonts w:ascii="Book Antiqua" w:hAnsi="Book Antiqua" w:cs="Times New Roman"/>
                <w:spacing w:val="1"/>
              </w:rPr>
              <w:t xml:space="preserve"> </w:t>
            </w:r>
            <w:r w:rsidR="00915CFD" w:rsidRPr="00676EDF">
              <w:rPr>
                <w:rFonts w:ascii="Book Antiqua" w:hAnsi="Book Antiqua" w:cs="Times New Roman"/>
              </w:rPr>
              <w:t>cost.”</w:t>
            </w:r>
          </w:p>
          <w:p w14:paraId="177DA020" w14:textId="1E514AC0" w:rsidR="00042034" w:rsidRPr="00676EDF" w:rsidRDefault="00E13B01" w:rsidP="00915CFD">
            <w:pPr>
              <w:spacing w:after="0"/>
              <w:jc w:val="both"/>
              <w:rPr>
                <w:rFonts w:ascii="Book Antiqua" w:hAnsi="Book Antiqua" w:cs="Times New Roman"/>
              </w:rPr>
            </w:pPr>
            <w:r w:rsidRPr="00676EDF">
              <w:rPr>
                <w:rFonts w:ascii="Book Antiqua" w:hAnsi="Book Antiqua" w:cs="Times New Roman"/>
              </w:rPr>
              <w:t>Accordingly, GIS hall extension works item specified in Bid price schedule-3  includes cost for the EOT girder extension.</w:t>
            </w:r>
          </w:p>
        </w:tc>
      </w:tr>
      <w:tr w:rsidR="00F66EA2" w:rsidRPr="00676EDF" w14:paraId="7E5B785E" w14:textId="77777777" w:rsidTr="0023361C">
        <w:trPr>
          <w:trHeight w:val="621"/>
        </w:trPr>
        <w:tc>
          <w:tcPr>
            <w:tcW w:w="558" w:type="dxa"/>
            <w:shd w:val="clear" w:color="auto" w:fill="auto"/>
          </w:tcPr>
          <w:p w14:paraId="76573F5B" w14:textId="529F0624" w:rsidR="0023361C" w:rsidRPr="00676EDF" w:rsidRDefault="0023361C" w:rsidP="00915CFD">
            <w:pPr>
              <w:jc w:val="both"/>
              <w:rPr>
                <w:rFonts w:ascii="Book Antiqua" w:hAnsi="Book Antiqua" w:cs="Times New Roman"/>
              </w:rPr>
            </w:pPr>
          </w:p>
        </w:tc>
        <w:tc>
          <w:tcPr>
            <w:tcW w:w="14652" w:type="dxa"/>
            <w:gridSpan w:val="5"/>
            <w:shd w:val="clear" w:color="auto" w:fill="auto"/>
          </w:tcPr>
          <w:p w14:paraId="4F9410F5" w14:textId="4681B36F" w:rsidR="0023361C" w:rsidRPr="00676EDF" w:rsidRDefault="0023361C" w:rsidP="00915CFD">
            <w:pPr>
              <w:jc w:val="both"/>
              <w:rPr>
                <w:rFonts w:ascii="Book Antiqua" w:hAnsi="Book Antiqua" w:cs="Times New Roman"/>
                <w:b/>
                <w:bCs/>
              </w:rPr>
            </w:pPr>
            <w:r w:rsidRPr="00676EDF">
              <w:rPr>
                <w:rFonts w:ascii="Book Antiqua" w:hAnsi="Book Antiqua" w:cs="Times New Roman"/>
                <w:b/>
                <w:bCs/>
              </w:rPr>
              <w:t>Extn. of 400/230kV Tuticorin-II GIS S/S for installation of 4th ICT under Transmission System for Tirunelveli and Tuticorin Wind Energy Zone (Tamil Nadu) (500MW)</w:t>
            </w:r>
          </w:p>
        </w:tc>
      </w:tr>
      <w:tr w:rsidR="00F66EA2" w:rsidRPr="00676EDF" w14:paraId="7F8BE10D" w14:textId="77777777" w:rsidTr="00042034">
        <w:trPr>
          <w:trHeight w:val="1880"/>
        </w:trPr>
        <w:tc>
          <w:tcPr>
            <w:tcW w:w="570" w:type="dxa"/>
            <w:gridSpan w:val="2"/>
            <w:shd w:val="clear" w:color="auto" w:fill="auto"/>
          </w:tcPr>
          <w:p w14:paraId="1625A789" w14:textId="4E6E7643" w:rsidR="00042034" w:rsidRPr="00676EDF" w:rsidRDefault="00C14FEB" w:rsidP="00915CFD">
            <w:pPr>
              <w:spacing w:after="0" w:line="240" w:lineRule="auto"/>
              <w:jc w:val="both"/>
              <w:rPr>
                <w:rFonts w:ascii="Book Antiqua" w:eastAsia="Times New Roman" w:hAnsi="Book Antiqua" w:cs="Times New Roman"/>
                <w:lang w:bidi="hi-IN"/>
              </w:rPr>
            </w:pPr>
            <w:r w:rsidRPr="00676EDF">
              <w:rPr>
                <w:rFonts w:ascii="Book Antiqua" w:eastAsia="Times New Roman" w:hAnsi="Book Antiqua" w:cs="Times New Roman"/>
                <w:lang w:bidi="hi-IN"/>
              </w:rPr>
              <w:t>6</w:t>
            </w:r>
          </w:p>
        </w:tc>
        <w:tc>
          <w:tcPr>
            <w:tcW w:w="2467" w:type="dxa"/>
            <w:shd w:val="clear" w:color="000000" w:fill="FFFFFF"/>
          </w:tcPr>
          <w:p w14:paraId="3D98F023"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Vol. III Bid Price Schedule, Sl. No 158</w:t>
            </w:r>
          </w:p>
        </w:tc>
        <w:tc>
          <w:tcPr>
            <w:tcW w:w="3690" w:type="dxa"/>
            <w:shd w:val="clear" w:color="000000" w:fill="FFFFFF"/>
          </w:tcPr>
          <w:p w14:paraId="2F413F7D" w14:textId="77777777" w:rsidR="00042034" w:rsidRPr="00676EDF" w:rsidRDefault="00042034" w:rsidP="00915CFD">
            <w:pPr>
              <w:spacing w:after="0"/>
              <w:jc w:val="both"/>
              <w:rPr>
                <w:rFonts w:ascii="Book Antiqua" w:hAnsi="Book Antiqua" w:cs="Times New Roman"/>
              </w:rPr>
            </w:pPr>
            <w:r w:rsidRPr="00676EDF">
              <w:rPr>
                <w:rFonts w:ascii="Book Antiqua" w:hAnsi="Book Antiqua" w:cs="Times New Roman"/>
              </w:rPr>
              <w:t>Air conditioning system for Switchyard Panel room of 6m length - 1 SET</w:t>
            </w:r>
          </w:p>
        </w:tc>
        <w:tc>
          <w:tcPr>
            <w:tcW w:w="4860" w:type="dxa"/>
            <w:shd w:val="clear" w:color="000000" w:fill="FFFFFF"/>
          </w:tcPr>
          <w:p w14:paraId="752D70E7" w14:textId="77777777" w:rsidR="00042034" w:rsidRPr="00676EDF" w:rsidRDefault="00042034" w:rsidP="00915CFD">
            <w:pPr>
              <w:spacing w:after="0"/>
              <w:jc w:val="both"/>
              <w:rPr>
                <w:rFonts w:ascii="Book Antiqua" w:hAnsi="Book Antiqua" w:cs="Times New Roman"/>
              </w:rPr>
            </w:pPr>
            <w:r w:rsidRPr="00676EDF">
              <w:rPr>
                <w:rFonts w:ascii="Book Antiqua" w:hAnsi="Book Antiqua" w:cs="Times New Roman"/>
              </w:rPr>
              <w:t xml:space="preserve">As per Tender GA Layout there are no SPR rooms and it is understood that the 230kV C&amp;R Panels shall be placed in existing Control room building. </w:t>
            </w:r>
          </w:p>
          <w:p w14:paraId="6B514D98" w14:textId="77777777" w:rsidR="00042034" w:rsidRPr="00676EDF" w:rsidRDefault="00042034" w:rsidP="00915CFD">
            <w:pPr>
              <w:spacing w:after="0"/>
              <w:jc w:val="both"/>
              <w:rPr>
                <w:rFonts w:ascii="Book Antiqua" w:hAnsi="Book Antiqua" w:cs="Times New Roman"/>
              </w:rPr>
            </w:pPr>
            <w:r w:rsidRPr="00676EDF">
              <w:rPr>
                <w:rFonts w:ascii="Book Antiqua" w:hAnsi="Book Antiqua" w:cs="Times New Roman"/>
              </w:rPr>
              <w:t>Please Clarify</w:t>
            </w:r>
          </w:p>
        </w:tc>
        <w:tc>
          <w:tcPr>
            <w:tcW w:w="3623" w:type="dxa"/>
            <w:shd w:val="clear" w:color="000000" w:fill="FFFFFF"/>
          </w:tcPr>
          <w:p w14:paraId="112C2E03" w14:textId="77777777" w:rsidR="002907E6" w:rsidRPr="00676EDF" w:rsidRDefault="00042034" w:rsidP="00257AF7">
            <w:pPr>
              <w:jc w:val="both"/>
              <w:rPr>
                <w:rFonts w:ascii="Book Antiqua" w:hAnsi="Book Antiqua" w:cs="Times New Roman"/>
              </w:rPr>
            </w:pPr>
            <w:r w:rsidRPr="00676EDF">
              <w:rPr>
                <w:rFonts w:ascii="Book Antiqua" w:hAnsi="Book Antiqua" w:cs="Times New Roman"/>
              </w:rPr>
              <w:t>C &amp; R Panels for 230kV ba</w:t>
            </w:r>
            <w:r w:rsidR="00257AF7" w:rsidRPr="00676EDF">
              <w:rPr>
                <w:rFonts w:ascii="Book Antiqua" w:hAnsi="Book Antiqua" w:cs="Times New Roman"/>
              </w:rPr>
              <w:t xml:space="preserve">ys under present scope to be placed </w:t>
            </w:r>
            <w:r w:rsidRPr="00676EDF">
              <w:rPr>
                <w:rFonts w:ascii="Book Antiqua" w:hAnsi="Book Antiqua" w:cs="Times New Roman"/>
              </w:rPr>
              <w:t>in a separate switchyard panel room to be constructed under present scope</w:t>
            </w:r>
            <w:r w:rsidR="004244FB" w:rsidRPr="00676EDF">
              <w:rPr>
                <w:rFonts w:ascii="Book Antiqua" w:hAnsi="Book Antiqua" w:cs="Times New Roman"/>
              </w:rPr>
              <w:t xml:space="preserve"> as per requirement of clause no. 2.1.3.3(v) of Technical specification, Section- Project</w:t>
            </w:r>
            <w:r w:rsidRPr="00676EDF">
              <w:rPr>
                <w:rFonts w:ascii="Book Antiqua" w:hAnsi="Book Antiqua" w:cs="Times New Roman"/>
              </w:rPr>
              <w:t xml:space="preserve">. </w:t>
            </w:r>
          </w:p>
          <w:p w14:paraId="291AADD7" w14:textId="33CB1688" w:rsidR="00042034" w:rsidRPr="00676EDF" w:rsidRDefault="00042034" w:rsidP="00257AF7">
            <w:pPr>
              <w:jc w:val="both"/>
              <w:rPr>
                <w:rFonts w:ascii="Book Antiqua" w:hAnsi="Book Antiqua" w:cs="Times New Roman"/>
              </w:rPr>
            </w:pPr>
            <w:r w:rsidRPr="00676EDF">
              <w:rPr>
                <w:rFonts w:ascii="Book Antiqua" w:hAnsi="Book Antiqua" w:cs="Times New Roman"/>
              </w:rPr>
              <w:t xml:space="preserve">Location of the switchyard panel room shall be finalized during detailed engineering. </w:t>
            </w:r>
          </w:p>
        </w:tc>
      </w:tr>
      <w:tr w:rsidR="00F66EA2" w:rsidRPr="00676EDF" w14:paraId="0A818785" w14:textId="77777777" w:rsidTr="00042034">
        <w:trPr>
          <w:trHeight w:val="1880"/>
        </w:trPr>
        <w:tc>
          <w:tcPr>
            <w:tcW w:w="570" w:type="dxa"/>
            <w:gridSpan w:val="2"/>
            <w:shd w:val="clear" w:color="auto" w:fill="auto"/>
          </w:tcPr>
          <w:p w14:paraId="3445A8A8" w14:textId="051AC49E" w:rsidR="00042034" w:rsidRPr="00676EDF" w:rsidRDefault="00C14FEB" w:rsidP="00915CFD">
            <w:pPr>
              <w:spacing w:after="0" w:line="240" w:lineRule="auto"/>
              <w:jc w:val="both"/>
              <w:rPr>
                <w:rFonts w:ascii="Book Antiqua" w:eastAsia="Times New Roman" w:hAnsi="Book Antiqua" w:cs="Times New Roman"/>
                <w:lang w:bidi="hi-IN"/>
              </w:rPr>
            </w:pPr>
            <w:r w:rsidRPr="00676EDF">
              <w:rPr>
                <w:rFonts w:ascii="Book Antiqua" w:eastAsia="Times New Roman" w:hAnsi="Book Antiqua" w:cs="Times New Roman"/>
                <w:lang w:bidi="hi-IN"/>
              </w:rPr>
              <w:t>7</w:t>
            </w:r>
          </w:p>
        </w:tc>
        <w:tc>
          <w:tcPr>
            <w:tcW w:w="2467" w:type="dxa"/>
            <w:shd w:val="clear" w:color="000000" w:fill="FFFFFF"/>
          </w:tcPr>
          <w:p w14:paraId="6F641576"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Vol II, Tender drawings</w:t>
            </w:r>
          </w:p>
        </w:tc>
        <w:tc>
          <w:tcPr>
            <w:tcW w:w="3690" w:type="dxa"/>
            <w:shd w:val="clear" w:color="000000" w:fill="FFFFFF"/>
          </w:tcPr>
          <w:p w14:paraId="6D98474D"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General Arrangement drawing</w:t>
            </w:r>
          </w:p>
        </w:tc>
        <w:tc>
          <w:tcPr>
            <w:tcW w:w="4860" w:type="dxa"/>
          </w:tcPr>
          <w:p w14:paraId="05F4437F"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We presume that the 400kV C &amp; R panels will be placed in the C &amp; R panel room or GIS Building as shown in GA drawing. Please confirm.</w:t>
            </w:r>
          </w:p>
          <w:p w14:paraId="06CE0F9F"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Also, the 220kV C &amp; R panels are placed in the existing Control room where sufficient space is available for the present scope. Please confirm</w:t>
            </w:r>
          </w:p>
        </w:tc>
        <w:tc>
          <w:tcPr>
            <w:tcW w:w="3623" w:type="dxa"/>
          </w:tcPr>
          <w:p w14:paraId="37E3D541" w14:textId="70151E0C" w:rsidR="00257AF7" w:rsidRPr="00676EDF" w:rsidRDefault="00042034" w:rsidP="00915CFD">
            <w:pPr>
              <w:spacing w:after="0"/>
              <w:jc w:val="both"/>
              <w:rPr>
                <w:rFonts w:ascii="Book Antiqua" w:hAnsi="Book Antiqua" w:cs="Times New Roman"/>
              </w:rPr>
            </w:pPr>
            <w:r w:rsidRPr="00676EDF">
              <w:rPr>
                <w:rFonts w:ascii="Book Antiqua" w:hAnsi="Book Antiqua" w:cs="Times New Roman"/>
              </w:rPr>
              <w:t xml:space="preserve">400kV </w:t>
            </w:r>
            <w:r w:rsidR="00257AF7" w:rsidRPr="00676EDF">
              <w:rPr>
                <w:rFonts w:ascii="Book Antiqua" w:hAnsi="Book Antiqua" w:cs="Times New Roman"/>
              </w:rPr>
              <w:t xml:space="preserve">bays </w:t>
            </w:r>
            <w:r w:rsidRPr="00676EDF">
              <w:rPr>
                <w:rFonts w:ascii="Book Antiqua" w:hAnsi="Book Antiqua" w:cs="Times New Roman"/>
              </w:rPr>
              <w:t xml:space="preserve">C &amp; R panels </w:t>
            </w:r>
            <w:r w:rsidR="002907E6" w:rsidRPr="00676EDF">
              <w:rPr>
                <w:rFonts w:ascii="Book Antiqua" w:hAnsi="Book Antiqua" w:cs="Times New Roman"/>
              </w:rPr>
              <w:t>to</w:t>
            </w:r>
            <w:r w:rsidR="003F2B0B" w:rsidRPr="00676EDF">
              <w:rPr>
                <w:rFonts w:ascii="Book Antiqua" w:hAnsi="Book Antiqua" w:cs="Times New Roman"/>
              </w:rPr>
              <w:t xml:space="preserve"> be  </w:t>
            </w:r>
            <w:r w:rsidRPr="00676EDF">
              <w:rPr>
                <w:rFonts w:ascii="Book Antiqua" w:hAnsi="Book Antiqua" w:cs="Times New Roman"/>
              </w:rPr>
              <w:t xml:space="preserve"> placed in the existing relay panel room in 400kV GIS Building. </w:t>
            </w:r>
          </w:p>
          <w:p w14:paraId="2A39E7E2" w14:textId="4606AE3F" w:rsidR="00042034" w:rsidRPr="00676EDF" w:rsidRDefault="00257AF7" w:rsidP="002907E6">
            <w:pPr>
              <w:spacing w:after="0"/>
              <w:jc w:val="both"/>
              <w:rPr>
                <w:rFonts w:ascii="Book Antiqua" w:hAnsi="Book Antiqua" w:cs="Times New Roman"/>
              </w:rPr>
            </w:pPr>
            <w:r w:rsidRPr="00676EDF">
              <w:rPr>
                <w:rFonts w:ascii="Book Antiqua" w:hAnsi="Book Antiqua" w:cs="Times New Roman"/>
              </w:rPr>
              <w:t xml:space="preserve">C &amp; R Panels for 230kV bays under present scope </w:t>
            </w:r>
            <w:r w:rsidR="002907E6" w:rsidRPr="00676EDF">
              <w:rPr>
                <w:rFonts w:ascii="Book Antiqua" w:hAnsi="Book Antiqua" w:cs="Times New Roman"/>
              </w:rPr>
              <w:t>to</w:t>
            </w:r>
            <w:r w:rsidR="003F2B0B" w:rsidRPr="00676EDF">
              <w:rPr>
                <w:rFonts w:ascii="Book Antiqua" w:hAnsi="Book Antiqua" w:cs="Times New Roman"/>
              </w:rPr>
              <w:t xml:space="preserve"> be</w:t>
            </w:r>
            <w:r w:rsidR="00BA0651" w:rsidRPr="00676EDF">
              <w:rPr>
                <w:rFonts w:ascii="Book Antiqua" w:hAnsi="Book Antiqua" w:cs="Times New Roman"/>
              </w:rPr>
              <w:t xml:space="preserve"> placed </w:t>
            </w:r>
            <w:r w:rsidRPr="00676EDF">
              <w:rPr>
                <w:rFonts w:ascii="Book Antiqua" w:hAnsi="Book Antiqua" w:cs="Times New Roman"/>
              </w:rPr>
              <w:t>in a separate switchyard panel room to be constructed under present scope</w:t>
            </w:r>
            <w:r w:rsidR="003F2B0B" w:rsidRPr="00676EDF">
              <w:rPr>
                <w:rFonts w:ascii="Book Antiqua" w:hAnsi="Book Antiqua" w:cs="Times New Roman"/>
              </w:rPr>
              <w:t>.</w:t>
            </w:r>
          </w:p>
        </w:tc>
      </w:tr>
      <w:tr w:rsidR="00F66EA2" w:rsidRPr="00676EDF" w14:paraId="426A0940" w14:textId="77777777" w:rsidTr="00042034">
        <w:trPr>
          <w:trHeight w:val="1880"/>
        </w:trPr>
        <w:tc>
          <w:tcPr>
            <w:tcW w:w="570" w:type="dxa"/>
            <w:gridSpan w:val="2"/>
            <w:shd w:val="clear" w:color="auto" w:fill="auto"/>
          </w:tcPr>
          <w:p w14:paraId="2638B88F" w14:textId="5F9958D2" w:rsidR="00042034" w:rsidRPr="00676EDF" w:rsidRDefault="00C14FEB" w:rsidP="00915CFD">
            <w:pPr>
              <w:spacing w:after="0" w:line="240" w:lineRule="auto"/>
              <w:jc w:val="both"/>
              <w:rPr>
                <w:rFonts w:ascii="Book Antiqua" w:eastAsia="Times New Roman" w:hAnsi="Book Antiqua" w:cs="Times New Roman"/>
                <w:lang w:bidi="hi-IN"/>
              </w:rPr>
            </w:pPr>
            <w:r w:rsidRPr="00676EDF">
              <w:rPr>
                <w:rFonts w:ascii="Book Antiqua" w:eastAsia="Times New Roman" w:hAnsi="Book Antiqua" w:cs="Times New Roman"/>
                <w:lang w:bidi="hi-IN"/>
              </w:rPr>
              <w:t>8</w:t>
            </w:r>
          </w:p>
        </w:tc>
        <w:tc>
          <w:tcPr>
            <w:tcW w:w="2467" w:type="dxa"/>
            <w:shd w:val="clear" w:color="000000" w:fill="FFFFFF"/>
          </w:tcPr>
          <w:p w14:paraId="690D051D"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General</w:t>
            </w:r>
          </w:p>
        </w:tc>
        <w:tc>
          <w:tcPr>
            <w:tcW w:w="3690" w:type="dxa"/>
            <w:shd w:val="clear" w:color="auto" w:fill="auto"/>
          </w:tcPr>
          <w:p w14:paraId="338A0819"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General</w:t>
            </w:r>
          </w:p>
        </w:tc>
        <w:tc>
          <w:tcPr>
            <w:tcW w:w="4860" w:type="dxa"/>
            <w:shd w:val="clear" w:color="auto" w:fill="auto"/>
          </w:tcPr>
          <w:p w14:paraId="51656366"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Please provide the exiting 230kV Hybrid GIS make and model.</w:t>
            </w:r>
          </w:p>
        </w:tc>
        <w:tc>
          <w:tcPr>
            <w:tcW w:w="3623" w:type="dxa"/>
            <w:shd w:val="clear" w:color="auto" w:fill="auto"/>
          </w:tcPr>
          <w:p w14:paraId="39A3225C" w14:textId="75B1C804" w:rsidR="00042034" w:rsidRPr="00676EDF" w:rsidRDefault="00257AF7" w:rsidP="00257AF7">
            <w:pPr>
              <w:spacing w:after="0"/>
              <w:jc w:val="both"/>
              <w:rPr>
                <w:rFonts w:ascii="Book Antiqua" w:hAnsi="Book Antiqua" w:cs="Times New Roman"/>
              </w:rPr>
            </w:pPr>
            <w:r w:rsidRPr="00676EDF">
              <w:rPr>
                <w:rFonts w:ascii="Book Antiqua" w:hAnsi="Book Antiqua" w:cs="Times New Roman"/>
              </w:rPr>
              <w:t>E</w:t>
            </w:r>
            <w:r w:rsidR="00042034" w:rsidRPr="00676EDF">
              <w:rPr>
                <w:rFonts w:ascii="Book Antiqua" w:hAnsi="Book Antiqua" w:cs="Times New Roman"/>
              </w:rPr>
              <w:t xml:space="preserve">xisting 230kV Hybrid GIS at Tuticorin-II GIS S/s </w:t>
            </w:r>
            <w:r w:rsidRPr="00676EDF">
              <w:rPr>
                <w:rFonts w:ascii="Book Antiqua" w:hAnsi="Book Antiqua" w:cs="Times New Roman"/>
              </w:rPr>
              <w:t>is of</w:t>
            </w:r>
            <w:r w:rsidR="00042034" w:rsidRPr="00676EDF">
              <w:rPr>
                <w:rFonts w:ascii="Book Antiqua" w:hAnsi="Book Antiqua" w:cs="Times New Roman"/>
              </w:rPr>
              <w:t xml:space="preserve"> </w:t>
            </w:r>
            <w:r w:rsidRPr="00676EDF">
              <w:rPr>
                <w:rFonts w:ascii="Book Antiqua" w:hAnsi="Book Antiqua" w:cs="Times New Roman"/>
              </w:rPr>
              <w:t xml:space="preserve">M/s </w:t>
            </w:r>
            <w:r w:rsidR="00042034" w:rsidRPr="00676EDF">
              <w:rPr>
                <w:rFonts w:ascii="Book Antiqua" w:hAnsi="Book Antiqua" w:cs="Times New Roman"/>
              </w:rPr>
              <w:t xml:space="preserve">ABB-Hitachi energy (erstwhile </w:t>
            </w:r>
            <w:r w:rsidRPr="00676EDF">
              <w:rPr>
                <w:rFonts w:ascii="Book Antiqua" w:hAnsi="Book Antiqua" w:cs="Times New Roman"/>
              </w:rPr>
              <w:t xml:space="preserve">M/s </w:t>
            </w:r>
            <w:r w:rsidR="00042034" w:rsidRPr="00676EDF">
              <w:rPr>
                <w:rFonts w:ascii="Book Antiqua" w:hAnsi="Book Antiqua" w:cs="Times New Roman"/>
              </w:rPr>
              <w:t>ABB Limited)</w:t>
            </w:r>
            <w:r w:rsidRPr="00676EDF">
              <w:rPr>
                <w:rFonts w:ascii="Book Antiqua" w:hAnsi="Book Antiqua" w:cs="Times New Roman"/>
              </w:rPr>
              <w:t>.</w:t>
            </w:r>
          </w:p>
        </w:tc>
      </w:tr>
      <w:tr w:rsidR="00F66EA2" w:rsidRPr="00676EDF" w14:paraId="63214663" w14:textId="77777777" w:rsidTr="00042034">
        <w:trPr>
          <w:trHeight w:val="692"/>
        </w:trPr>
        <w:tc>
          <w:tcPr>
            <w:tcW w:w="570" w:type="dxa"/>
            <w:gridSpan w:val="2"/>
            <w:shd w:val="clear" w:color="auto" w:fill="auto"/>
          </w:tcPr>
          <w:p w14:paraId="78F1B051" w14:textId="7CB29A47" w:rsidR="00042034" w:rsidRPr="00676EDF" w:rsidRDefault="00C14FEB" w:rsidP="00915CFD">
            <w:pPr>
              <w:spacing w:after="0" w:line="240" w:lineRule="auto"/>
              <w:jc w:val="both"/>
              <w:rPr>
                <w:rFonts w:ascii="Book Antiqua" w:eastAsia="Times New Roman" w:hAnsi="Book Antiqua" w:cs="Times New Roman"/>
                <w:lang w:bidi="hi-IN"/>
              </w:rPr>
            </w:pPr>
            <w:r w:rsidRPr="00676EDF">
              <w:rPr>
                <w:rFonts w:ascii="Book Antiqua" w:eastAsia="Times New Roman" w:hAnsi="Book Antiqua" w:cs="Times New Roman"/>
                <w:lang w:bidi="hi-IN"/>
              </w:rPr>
              <w:lastRenderedPageBreak/>
              <w:t>9</w:t>
            </w:r>
          </w:p>
        </w:tc>
        <w:tc>
          <w:tcPr>
            <w:tcW w:w="2467" w:type="dxa"/>
            <w:shd w:val="clear" w:color="000000" w:fill="FFFFFF"/>
          </w:tcPr>
          <w:p w14:paraId="6B060BFC"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Vol. II, Technical Specification Section: Project, Cl. No. 2.1.4.1 A, b)</w:t>
            </w:r>
          </w:p>
          <w:p w14:paraId="6206A66D"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&amp;</w:t>
            </w:r>
          </w:p>
          <w:p w14:paraId="342B8262"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Vol. II, Technical specification Section GIS (rev. 5A), Cl. No. 17.13.</w:t>
            </w:r>
          </w:p>
        </w:tc>
        <w:tc>
          <w:tcPr>
            <w:tcW w:w="3690" w:type="dxa"/>
            <w:shd w:val="clear" w:color="auto" w:fill="auto"/>
          </w:tcPr>
          <w:p w14:paraId="0435BAD4"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Girder extension for existing EOT crane of GIS hall under present scope. Cost of the same shall be deemed to be covered in the GIS building extension cost.</w:t>
            </w:r>
          </w:p>
          <w:p w14:paraId="1C4D0699"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&amp;</w:t>
            </w:r>
          </w:p>
          <w:p w14:paraId="5202DC2B"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In case the GIS hall is to be extended, the scope of work also involves extension of EOT crane girders and all necessary Electrical &amp; Mechanical accessories to facilitate movement of existing EOT crane in the extended portion of GIS hall. Cost of the same shall be deemed to be covered in the building cost.</w:t>
            </w:r>
          </w:p>
        </w:tc>
        <w:tc>
          <w:tcPr>
            <w:tcW w:w="4860" w:type="dxa"/>
            <w:shd w:val="clear" w:color="auto" w:fill="auto"/>
          </w:tcPr>
          <w:p w14:paraId="52C54D7D" w14:textId="77777777" w:rsidR="00042034" w:rsidRPr="00676EDF" w:rsidRDefault="00042034" w:rsidP="00915CFD">
            <w:pPr>
              <w:spacing w:after="0"/>
              <w:jc w:val="both"/>
              <w:rPr>
                <w:rFonts w:ascii="Book Antiqua" w:hAnsi="Book Antiqua" w:cs="Times New Roman"/>
              </w:rPr>
            </w:pPr>
            <w:r w:rsidRPr="00676EDF">
              <w:rPr>
                <w:rFonts w:ascii="Book Antiqua" w:hAnsi="Book Antiqua" w:cs="Times New Roman"/>
              </w:rPr>
              <w:t>In Price Schedule there is no item for EOT Crane extension for extended 400kV GIS HALL under present scope. Please clarify.</w:t>
            </w:r>
          </w:p>
        </w:tc>
        <w:tc>
          <w:tcPr>
            <w:tcW w:w="3623" w:type="dxa"/>
            <w:shd w:val="clear" w:color="auto" w:fill="auto"/>
          </w:tcPr>
          <w:p w14:paraId="7E5D2661" w14:textId="77777777" w:rsidR="00042034" w:rsidRPr="00676EDF" w:rsidRDefault="00042034" w:rsidP="00E13B01">
            <w:pPr>
              <w:widowControl w:val="0"/>
              <w:tabs>
                <w:tab w:val="left" w:pos="1628"/>
              </w:tabs>
              <w:autoSpaceDE w:val="0"/>
              <w:autoSpaceDN w:val="0"/>
              <w:spacing w:before="88" w:after="0" w:line="283" w:lineRule="auto"/>
              <w:ind w:right="297"/>
              <w:jc w:val="both"/>
              <w:rPr>
                <w:rFonts w:ascii="Book Antiqua" w:hAnsi="Book Antiqua" w:cs="Times New Roman"/>
              </w:rPr>
            </w:pPr>
            <w:r w:rsidRPr="00676EDF">
              <w:rPr>
                <w:rFonts w:ascii="Book Antiqua" w:hAnsi="Book Antiqua" w:cs="Times New Roman"/>
              </w:rPr>
              <w:t xml:space="preserve">For Extn. of 400/230kV Tuticorin-II GIS S/S for installation of 5th ICT, 400kV GIS hall extension is envisaged and existing EOT crane </w:t>
            </w:r>
            <w:r w:rsidR="003F2B0B" w:rsidRPr="00676EDF">
              <w:rPr>
                <w:rFonts w:ascii="Book Antiqua" w:hAnsi="Book Antiqua" w:cs="Times New Roman"/>
              </w:rPr>
              <w:t xml:space="preserve">Girder arrangement </w:t>
            </w:r>
            <w:r w:rsidRPr="00676EDF">
              <w:rPr>
                <w:rFonts w:ascii="Book Antiqua" w:hAnsi="Book Antiqua" w:cs="Times New Roman"/>
              </w:rPr>
              <w:t xml:space="preserve">is to be extended. </w:t>
            </w:r>
            <w:r w:rsidR="00A66863" w:rsidRPr="00676EDF">
              <w:rPr>
                <w:rFonts w:ascii="Book Antiqua" w:hAnsi="Book Antiqua" w:cs="Times New Roman"/>
              </w:rPr>
              <w:t>Please refer clause no. 2.1.4.1A</w:t>
            </w:r>
            <w:r w:rsidR="00E13B01" w:rsidRPr="00676EDF">
              <w:rPr>
                <w:rFonts w:ascii="Book Antiqua" w:hAnsi="Book Antiqua" w:cs="Times New Roman"/>
              </w:rPr>
              <w:t>,</w:t>
            </w:r>
            <w:r w:rsidR="00A66863" w:rsidRPr="00676EDF">
              <w:rPr>
                <w:rFonts w:ascii="Book Antiqua" w:hAnsi="Book Antiqua" w:cs="Times New Roman"/>
              </w:rPr>
              <w:t xml:space="preserve"> b) of Technical specification, Section- Project for scope of EOT crane related work. The above-referred clause clearly states that “Girder extension of existing EOT crane for GIS hall extension area is under present scope. Cost of the same shall be deemed to be covered in the GIS building extension</w:t>
            </w:r>
            <w:r w:rsidR="00A66863" w:rsidRPr="00676EDF">
              <w:rPr>
                <w:rFonts w:ascii="Book Antiqua" w:hAnsi="Book Antiqua" w:cs="Times New Roman"/>
                <w:spacing w:val="1"/>
              </w:rPr>
              <w:t xml:space="preserve"> </w:t>
            </w:r>
            <w:r w:rsidR="00A66863" w:rsidRPr="00676EDF">
              <w:rPr>
                <w:rFonts w:ascii="Book Antiqua" w:hAnsi="Book Antiqua" w:cs="Times New Roman"/>
              </w:rPr>
              <w:t>cost.”</w:t>
            </w:r>
          </w:p>
          <w:p w14:paraId="0F419C99" w14:textId="4DEA1AE8" w:rsidR="00E13B01" w:rsidRPr="00676EDF" w:rsidRDefault="00E13B01" w:rsidP="00E13B01">
            <w:pPr>
              <w:widowControl w:val="0"/>
              <w:tabs>
                <w:tab w:val="left" w:pos="1628"/>
              </w:tabs>
              <w:autoSpaceDE w:val="0"/>
              <w:autoSpaceDN w:val="0"/>
              <w:spacing w:before="88" w:after="0" w:line="283" w:lineRule="auto"/>
              <w:ind w:right="297"/>
              <w:jc w:val="both"/>
              <w:rPr>
                <w:rFonts w:ascii="Book Antiqua" w:hAnsi="Book Antiqua" w:cs="Times New Roman"/>
              </w:rPr>
            </w:pPr>
            <w:r w:rsidRPr="00676EDF">
              <w:rPr>
                <w:rFonts w:ascii="Book Antiqua" w:hAnsi="Book Antiqua" w:cs="Times New Roman"/>
              </w:rPr>
              <w:t>Accordingly, GIS hall extension works item specified in Bid price schedule-3 includes cost for the EOT girder extension.</w:t>
            </w:r>
          </w:p>
        </w:tc>
      </w:tr>
      <w:tr w:rsidR="00F66EA2" w:rsidRPr="00676EDF" w14:paraId="33945062" w14:textId="77777777" w:rsidTr="006C31F3">
        <w:trPr>
          <w:trHeight w:val="483"/>
        </w:trPr>
        <w:tc>
          <w:tcPr>
            <w:tcW w:w="558" w:type="dxa"/>
            <w:shd w:val="clear" w:color="auto" w:fill="auto"/>
          </w:tcPr>
          <w:p w14:paraId="795008B4" w14:textId="33C24863" w:rsidR="006C31F3" w:rsidRPr="00676EDF" w:rsidRDefault="006C31F3" w:rsidP="00915CFD">
            <w:pPr>
              <w:spacing w:after="0"/>
              <w:jc w:val="both"/>
              <w:rPr>
                <w:rFonts w:ascii="Book Antiqua" w:hAnsi="Book Antiqua" w:cs="Times New Roman"/>
              </w:rPr>
            </w:pPr>
          </w:p>
        </w:tc>
        <w:tc>
          <w:tcPr>
            <w:tcW w:w="14652" w:type="dxa"/>
            <w:gridSpan w:val="5"/>
            <w:shd w:val="clear" w:color="auto" w:fill="auto"/>
          </w:tcPr>
          <w:p w14:paraId="0E9635A2" w14:textId="3F5FBEDA" w:rsidR="006C31F3" w:rsidRPr="00676EDF" w:rsidRDefault="006C31F3" w:rsidP="00915CFD">
            <w:pPr>
              <w:spacing w:after="0"/>
              <w:jc w:val="both"/>
              <w:rPr>
                <w:rFonts w:ascii="Book Antiqua" w:hAnsi="Book Antiqua" w:cs="Times New Roman"/>
                <w:b/>
                <w:bCs/>
              </w:rPr>
            </w:pPr>
            <w:r w:rsidRPr="00676EDF">
              <w:rPr>
                <w:rFonts w:ascii="Book Antiqua" w:hAnsi="Book Antiqua" w:cs="Times New Roman"/>
                <w:b/>
                <w:bCs/>
              </w:rPr>
              <w:t>Extn. of 400/230kV Tuticorin-II GIS S/S for installation of 5th ICT.</w:t>
            </w:r>
          </w:p>
        </w:tc>
      </w:tr>
      <w:tr w:rsidR="00F66EA2" w:rsidRPr="00676EDF" w14:paraId="7A7F3171" w14:textId="77777777" w:rsidTr="00042034">
        <w:trPr>
          <w:trHeight w:val="1880"/>
        </w:trPr>
        <w:tc>
          <w:tcPr>
            <w:tcW w:w="570" w:type="dxa"/>
            <w:gridSpan w:val="2"/>
            <w:shd w:val="clear" w:color="auto" w:fill="auto"/>
          </w:tcPr>
          <w:p w14:paraId="5BDC92D8" w14:textId="4612030E" w:rsidR="00042034" w:rsidRPr="00676EDF" w:rsidRDefault="00C14FEB" w:rsidP="00915CFD">
            <w:pPr>
              <w:spacing w:after="0" w:line="240" w:lineRule="auto"/>
              <w:jc w:val="both"/>
              <w:rPr>
                <w:rFonts w:ascii="Book Antiqua" w:eastAsia="Times New Roman" w:hAnsi="Book Antiqua" w:cs="Times New Roman"/>
                <w:lang w:bidi="hi-IN"/>
              </w:rPr>
            </w:pPr>
            <w:r w:rsidRPr="00676EDF">
              <w:rPr>
                <w:rFonts w:ascii="Book Antiqua" w:eastAsia="Times New Roman" w:hAnsi="Book Antiqua" w:cs="Times New Roman"/>
                <w:lang w:bidi="hi-IN"/>
              </w:rPr>
              <w:t>10</w:t>
            </w:r>
          </w:p>
        </w:tc>
        <w:tc>
          <w:tcPr>
            <w:tcW w:w="2467" w:type="dxa"/>
            <w:shd w:val="clear" w:color="000000" w:fill="FFFFFF"/>
          </w:tcPr>
          <w:p w14:paraId="37FA611B" w14:textId="77777777" w:rsidR="00042034" w:rsidRPr="00676EDF" w:rsidRDefault="00042034" w:rsidP="00915CFD">
            <w:pPr>
              <w:spacing w:after="0"/>
              <w:jc w:val="both"/>
              <w:rPr>
                <w:rFonts w:ascii="Book Antiqua" w:hAnsi="Book Antiqua" w:cs="Times New Roman"/>
              </w:rPr>
            </w:pPr>
            <w:r w:rsidRPr="00676EDF">
              <w:rPr>
                <w:rFonts w:ascii="Book Antiqua" w:hAnsi="Book Antiqua" w:cs="Times New Roman"/>
              </w:rPr>
              <w:t>Vol II, Tender drawings</w:t>
            </w:r>
          </w:p>
        </w:tc>
        <w:tc>
          <w:tcPr>
            <w:tcW w:w="3690" w:type="dxa"/>
            <w:shd w:val="clear" w:color="auto" w:fill="auto"/>
          </w:tcPr>
          <w:p w14:paraId="1B6C0D38" w14:textId="77777777" w:rsidR="00042034" w:rsidRPr="00676EDF" w:rsidRDefault="00042034" w:rsidP="00915CFD">
            <w:pPr>
              <w:spacing w:after="0"/>
              <w:jc w:val="both"/>
              <w:rPr>
                <w:rFonts w:ascii="Book Antiqua" w:hAnsi="Book Antiqua" w:cs="Times New Roman"/>
              </w:rPr>
            </w:pPr>
            <w:r w:rsidRPr="00676EDF">
              <w:rPr>
                <w:rFonts w:ascii="Book Antiqua" w:hAnsi="Book Antiqua" w:cs="Times New Roman"/>
              </w:rPr>
              <w:t>General Arrangement drawing</w:t>
            </w:r>
          </w:p>
        </w:tc>
        <w:tc>
          <w:tcPr>
            <w:tcW w:w="4860" w:type="dxa"/>
            <w:shd w:val="clear" w:color="auto" w:fill="auto"/>
          </w:tcPr>
          <w:p w14:paraId="1B43F0F7" w14:textId="77777777" w:rsidR="00042034" w:rsidRPr="00676EDF" w:rsidRDefault="00042034" w:rsidP="00915CFD">
            <w:pPr>
              <w:spacing w:after="0"/>
              <w:jc w:val="both"/>
              <w:rPr>
                <w:rFonts w:ascii="Book Antiqua" w:hAnsi="Book Antiqua" w:cs="Times New Roman"/>
              </w:rPr>
            </w:pPr>
            <w:r w:rsidRPr="00676EDF">
              <w:rPr>
                <w:rFonts w:ascii="Book Antiqua" w:hAnsi="Book Antiqua" w:cs="Times New Roman"/>
              </w:rPr>
              <w:t xml:space="preserve">It is understood that the existing 400kV GIS Hall need to be extended by bidder as shown in the Tender Layout. Also request to indicate the </w:t>
            </w:r>
          </w:p>
          <w:p w14:paraId="1880027C" w14:textId="77777777" w:rsidR="00042034" w:rsidRPr="00676EDF" w:rsidRDefault="00042034" w:rsidP="00915CFD">
            <w:pPr>
              <w:spacing w:after="0"/>
              <w:jc w:val="both"/>
              <w:rPr>
                <w:rFonts w:ascii="Book Antiqua" w:hAnsi="Book Antiqua" w:cs="Times New Roman"/>
              </w:rPr>
            </w:pPr>
            <w:r w:rsidRPr="00676EDF">
              <w:rPr>
                <w:rFonts w:ascii="Book Antiqua" w:hAnsi="Book Antiqua" w:cs="Times New Roman"/>
              </w:rPr>
              <w:t xml:space="preserve">Length of GIS Hall to be extended as the same is not mentioned in the Tender GA </w:t>
            </w:r>
          </w:p>
          <w:p w14:paraId="01EBFEDB" w14:textId="77777777" w:rsidR="00042034" w:rsidRPr="00676EDF" w:rsidRDefault="00042034" w:rsidP="00915CFD">
            <w:pPr>
              <w:spacing w:after="0"/>
              <w:jc w:val="both"/>
              <w:rPr>
                <w:rFonts w:ascii="Book Antiqua" w:hAnsi="Book Antiqua" w:cs="Times New Roman"/>
              </w:rPr>
            </w:pPr>
            <w:r w:rsidRPr="00676EDF">
              <w:rPr>
                <w:rFonts w:ascii="Book Antiqua" w:hAnsi="Book Antiqua" w:cs="Times New Roman"/>
              </w:rPr>
              <w:lastRenderedPageBreak/>
              <w:t>Drawing.</w:t>
            </w:r>
          </w:p>
        </w:tc>
        <w:tc>
          <w:tcPr>
            <w:tcW w:w="3623" w:type="dxa"/>
            <w:shd w:val="clear" w:color="auto" w:fill="auto"/>
          </w:tcPr>
          <w:p w14:paraId="5EF42CD5" w14:textId="435E30B1" w:rsidR="00E13B01" w:rsidRPr="00676EDF" w:rsidRDefault="001127D2" w:rsidP="00E13B01">
            <w:pPr>
              <w:spacing w:after="0"/>
              <w:jc w:val="both"/>
              <w:rPr>
                <w:rFonts w:ascii="Book Antiqua" w:hAnsi="Book Antiqua" w:cs="Times New Roman"/>
              </w:rPr>
            </w:pPr>
            <w:r w:rsidRPr="00676EDF">
              <w:rPr>
                <w:rFonts w:ascii="Book Antiqua" w:hAnsi="Book Antiqua" w:cs="Times New Roman"/>
              </w:rPr>
              <w:lastRenderedPageBreak/>
              <w:t>Exact l</w:t>
            </w:r>
            <w:r w:rsidR="00E13B01" w:rsidRPr="00676EDF">
              <w:rPr>
                <w:rFonts w:ascii="Book Antiqua" w:hAnsi="Book Antiqua" w:cs="Times New Roman"/>
              </w:rPr>
              <w:t xml:space="preserve">ength of </w:t>
            </w:r>
            <w:r w:rsidRPr="00676EDF">
              <w:rPr>
                <w:rFonts w:ascii="Book Antiqua" w:hAnsi="Book Antiqua" w:cs="Times New Roman"/>
              </w:rPr>
              <w:t>400kV GIS hall to be extended shall be finalized during detailed engineering</w:t>
            </w:r>
            <w:r w:rsidR="00E13B01" w:rsidRPr="00676EDF">
              <w:rPr>
                <w:rFonts w:ascii="Book Antiqua" w:hAnsi="Book Antiqua" w:cs="Times New Roman"/>
              </w:rPr>
              <w:t xml:space="preserve"> based on dimensions of actual GIS to be supplied under subject project. </w:t>
            </w:r>
            <w:r w:rsidRPr="00676EDF">
              <w:rPr>
                <w:rFonts w:ascii="Book Antiqua" w:hAnsi="Book Antiqua" w:cs="Times New Roman"/>
              </w:rPr>
              <w:t>However, i</w:t>
            </w:r>
            <w:r w:rsidR="00E13B01" w:rsidRPr="00676EDF">
              <w:rPr>
                <w:rFonts w:ascii="Book Antiqua" w:hAnsi="Book Antiqua" w:cs="Times New Roman"/>
              </w:rPr>
              <w:t xml:space="preserve">t is to mention that as </w:t>
            </w:r>
            <w:r w:rsidR="00E13B01" w:rsidRPr="00676EDF">
              <w:rPr>
                <w:rFonts w:ascii="Book Antiqua" w:hAnsi="Book Antiqua" w:cs="Times New Roman"/>
              </w:rPr>
              <w:lastRenderedPageBreak/>
              <w:t xml:space="preserve">per Bid Price Schedules, the GIS Hall extension </w:t>
            </w:r>
            <w:r w:rsidR="00BA0651" w:rsidRPr="00676EDF">
              <w:rPr>
                <w:rFonts w:ascii="Book Antiqua" w:hAnsi="Book Antiqua" w:cs="Times New Roman"/>
              </w:rPr>
              <w:t xml:space="preserve">tentative </w:t>
            </w:r>
            <w:r w:rsidR="00E13B01" w:rsidRPr="00676EDF">
              <w:rPr>
                <w:rFonts w:ascii="Book Antiqua" w:hAnsi="Book Antiqua" w:cs="Times New Roman"/>
              </w:rPr>
              <w:t>area specified in square meters.</w:t>
            </w:r>
            <w:r w:rsidRPr="00676EDF">
              <w:rPr>
                <w:rFonts w:ascii="Book Antiqua" w:hAnsi="Book Antiqua" w:cs="Times New Roman"/>
              </w:rPr>
              <w:t xml:space="preserve"> </w:t>
            </w:r>
          </w:p>
          <w:p w14:paraId="5868D2E6" w14:textId="77777777" w:rsidR="00E13B01" w:rsidRPr="00676EDF" w:rsidRDefault="00E13B01" w:rsidP="00E13B01">
            <w:pPr>
              <w:spacing w:after="0"/>
              <w:jc w:val="both"/>
              <w:rPr>
                <w:rFonts w:ascii="Book Antiqua" w:hAnsi="Book Antiqua" w:cs="Times New Roman"/>
              </w:rPr>
            </w:pPr>
            <w:r w:rsidRPr="00676EDF">
              <w:rPr>
                <w:rFonts w:ascii="Book Antiqua" w:hAnsi="Book Antiqua" w:cs="Times New Roman"/>
              </w:rPr>
              <w:t xml:space="preserve"> </w:t>
            </w:r>
          </w:p>
          <w:p w14:paraId="559CC6B0" w14:textId="486FB47F" w:rsidR="00E13B01" w:rsidRPr="00676EDF" w:rsidRDefault="00E13B01" w:rsidP="00E13B01">
            <w:pPr>
              <w:spacing w:after="0"/>
              <w:jc w:val="both"/>
              <w:rPr>
                <w:rFonts w:ascii="Book Antiqua" w:hAnsi="Book Antiqua" w:cs="Times New Roman"/>
              </w:rPr>
            </w:pPr>
            <w:r w:rsidRPr="00676EDF">
              <w:rPr>
                <w:rFonts w:ascii="Book Antiqua" w:hAnsi="Book Antiqua" w:cs="Times New Roman"/>
              </w:rPr>
              <w:t>Bidders requested to quote as per requirements of bidding documents.</w:t>
            </w:r>
          </w:p>
        </w:tc>
      </w:tr>
      <w:tr w:rsidR="00F66EA2" w:rsidRPr="00676EDF" w14:paraId="263408FF" w14:textId="77777777" w:rsidTr="00042034">
        <w:trPr>
          <w:trHeight w:val="1880"/>
        </w:trPr>
        <w:tc>
          <w:tcPr>
            <w:tcW w:w="570" w:type="dxa"/>
            <w:gridSpan w:val="2"/>
            <w:shd w:val="clear" w:color="auto" w:fill="auto"/>
          </w:tcPr>
          <w:p w14:paraId="7C98B548" w14:textId="0C6C09EC" w:rsidR="00042034" w:rsidRPr="00676EDF" w:rsidRDefault="00C14FEB" w:rsidP="00915CFD">
            <w:pPr>
              <w:spacing w:after="0" w:line="240" w:lineRule="auto"/>
              <w:jc w:val="both"/>
              <w:rPr>
                <w:rFonts w:ascii="Book Antiqua" w:eastAsia="Times New Roman" w:hAnsi="Book Antiqua" w:cs="Times New Roman"/>
                <w:lang w:bidi="hi-IN"/>
              </w:rPr>
            </w:pPr>
            <w:r w:rsidRPr="00676EDF">
              <w:rPr>
                <w:rFonts w:ascii="Book Antiqua" w:eastAsia="Times New Roman" w:hAnsi="Book Antiqua" w:cs="Times New Roman"/>
                <w:lang w:bidi="hi-IN"/>
              </w:rPr>
              <w:lastRenderedPageBreak/>
              <w:t>11</w:t>
            </w:r>
          </w:p>
        </w:tc>
        <w:tc>
          <w:tcPr>
            <w:tcW w:w="2467" w:type="dxa"/>
            <w:shd w:val="clear" w:color="000000" w:fill="FFFFFF"/>
          </w:tcPr>
          <w:p w14:paraId="096F8777"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Vol. III Bid Price Schedule, Schedule III, Sl. No 158</w:t>
            </w:r>
          </w:p>
        </w:tc>
        <w:tc>
          <w:tcPr>
            <w:tcW w:w="3690" w:type="dxa"/>
            <w:shd w:val="clear" w:color="auto" w:fill="auto"/>
          </w:tcPr>
          <w:p w14:paraId="16ACA0E5" w14:textId="77777777" w:rsidR="00042034" w:rsidRPr="00676EDF" w:rsidRDefault="00042034" w:rsidP="00915CFD">
            <w:pPr>
              <w:jc w:val="both"/>
              <w:rPr>
                <w:rFonts w:ascii="Book Antiqua" w:hAnsi="Book Antiqua" w:cs="Times New Roman"/>
              </w:rPr>
            </w:pPr>
            <w:r w:rsidRPr="00676EDF">
              <w:rPr>
                <w:rFonts w:ascii="Book Antiqua" w:hAnsi="Book Antiqua" w:cs="Times New Roman"/>
              </w:rPr>
              <w:t>PEB - Ext of 400 kV GIS - Civil Works. All civil works as per drawing and specifications complete, including - brickwork, finishing (external and internal), windows etc. However, excavation, PCC, RCC and reinforcement shall be paid separately as per BPS. – M2 - 700</w:t>
            </w:r>
          </w:p>
        </w:tc>
        <w:tc>
          <w:tcPr>
            <w:tcW w:w="4860" w:type="dxa"/>
            <w:shd w:val="clear" w:color="auto" w:fill="auto"/>
          </w:tcPr>
          <w:p w14:paraId="77A541A9" w14:textId="77777777" w:rsidR="00042034" w:rsidRPr="00676EDF" w:rsidRDefault="00042034" w:rsidP="00915CFD">
            <w:pPr>
              <w:spacing w:after="0"/>
              <w:jc w:val="both"/>
              <w:rPr>
                <w:rFonts w:ascii="Book Antiqua" w:hAnsi="Book Antiqua" w:cs="Times New Roman"/>
              </w:rPr>
            </w:pPr>
            <w:r w:rsidRPr="00676EDF">
              <w:rPr>
                <w:rFonts w:ascii="Book Antiqua" w:hAnsi="Book Antiqua" w:cs="Times New Roman"/>
              </w:rPr>
              <w:t>We presume that the 400kV C &amp; R panels will be placed in the C &amp; R panel room of GIS Building as shown in GA drawing. Please confirm.</w:t>
            </w:r>
          </w:p>
          <w:p w14:paraId="19D4F3BF" w14:textId="77777777" w:rsidR="00042034" w:rsidRPr="00676EDF" w:rsidRDefault="00042034" w:rsidP="00915CFD">
            <w:pPr>
              <w:spacing w:after="0"/>
              <w:jc w:val="both"/>
              <w:rPr>
                <w:rFonts w:ascii="Book Antiqua" w:hAnsi="Book Antiqua" w:cs="Times New Roman"/>
              </w:rPr>
            </w:pPr>
            <w:r w:rsidRPr="00676EDF">
              <w:rPr>
                <w:rFonts w:ascii="Book Antiqua" w:hAnsi="Book Antiqua" w:cs="Times New Roman"/>
              </w:rPr>
              <w:t>Also, the 220kV C &amp; R panels are placed in the existing Control room where sufficient space is available for the present scope. Please confirm.</w:t>
            </w:r>
          </w:p>
        </w:tc>
        <w:tc>
          <w:tcPr>
            <w:tcW w:w="3623" w:type="dxa"/>
            <w:shd w:val="clear" w:color="auto" w:fill="auto"/>
          </w:tcPr>
          <w:p w14:paraId="4AAC5C5C" w14:textId="2A759C78" w:rsidR="00BA0651" w:rsidRPr="00676EDF" w:rsidRDefault="00BA0651" w:rsidP="00BA0651">
            <w:pPr>
              <w:spacing w:after="0"/>
              <w:jc w:val="both"/>
              <w:rPr>
                <w:rFonts w:ascii="Book Antiqua" w:hAnsi="Book Antiqua" w:cs="Times New Roman"/>
              </w:rPr>
            </w:pPr>
            <w:r w:rsidRPr="00676EDF">
              <w:rPr>
                <w:rFonts w:ascii="Book Antiqua" w:hAnsi="Book Antiqua" w:cs="Times New Roman"/>
              </w:rPr>
              <w:t xml:space="preserve">400kV bays C&amp;R panels to be   placed in the existing relay panel room in 400kV GIS Building. </w:t>
            </w:r>
          </w:p>
          <w:p w14:paraId="203A16B4" w14:textId="77777777" w:rsidR="00BA0651" w:rsidRPr="00676EDF" w:rsidRDefault="00BA0651" w:rsidP="00915CFD">
            <w:pPr>
              <w:spacing w:after="0"/>
              <w:jc w:val="both"/>
              <w:rPr>
                <w:rFonts w:ascii="Book Antiqua" w:hAnsi="Book Antiqua" w:cs="Times New Roman"/>
              </w:rPr>
            </w:pPr>
          </w:p>
          <w:p w14:paraId="73CEB189" w14:textId="77777777" w:rsidR="008372DD" w:rsidRPr="00676EDF" w:rsidRDefault="00BA0651" w:rsidP="00915CFD">
            <w:pPr>
              <w:spacing w:after="0"/>
              <w:jc w:val="both"/>
              <w:rPr>
                <w:rFonts w:ascii="Book Antiqua" w:hAnsi="Book Antiqua" w:cs="Times New Roman"/>
              </w:rPr>
            </w:pPr>
            <w:r w:rsidRPr="00676EDF">
              <w:rPr>
                <w:rFonts w:ascii="Book Antiqua" w:hAnsi="Book Antiqua" w:cs="Times New Roman"/>
              </w:rPr>
              <w:t>C&amp;R</w:t>
            </w:r>
            <w:r w:rsidR="00042034" w:rsidRPr="00676EDF">
              <w:rPr>
                <w:rFonts w:ascii="Book Antiqua" w:hAnsi="Book Antiqua" w:cs="Times New Roman"/>
              </w:rPr>
              <w:t xml:space="preserve"> Panels for 230kV bays under present scope </w:t>
            </w:r>
            <w:r w:rsidR="008372DD" w:rsidRPr="00676EDF">
              <w:rPr>
                <w:rFonts w:ascii="Book Antiqua" w:hAnsi="Book Antiqua" w:cs="Times New Roman"/>
              </w:rPr>
              <w:t>to</w:t>
            </w:r>
            <w:r w:rsidR="00042034" w:rsidRPr="00676EDF">
              <w:rPr>
                <w:rFonts w:ascii="Book Antiqua" w:hAnsi="Book Antiqua" w:cs="Times New Roman"/>
              </w:rPr>
              <w:t xml:space="preserve"> be </w:t>
            </w:r>
            <w:r w:rsidRPr="00676EDF">
              <w:rPr>
                <w:rFonts w:ascii="Book Antiqua" w:hAnsi="Book Antiqua" w:cs="Times New Roman"/>
              </w:rPr>
              <w:t>placed</w:t>
            </w:r>
            <w:r w:rsidR="00042034" w:rsidRPr="00676EDF">
              <w:rPr>
                <w:rFonts w:ascii="Book Antiqua" w:hAnsi="Book Antiqua" w:cs="Times New Roman"/>
              </w:rPr>
              <w:t xml:space="preserve"> in a separate switchyard panel room to be constructed in present </w:t>
            </w:r>
            <w:r w:rsidRPr="00676EDF">
              <w:rPr>
                <w:rFonts w:ascii="Book Antiqua" w:hAnsi="Book Antiqua" w:cs="Times New Roman"/>
              </w:rPr>
              <w:t>scope works</w:t>
            </w:r>
            <w:r w:rsidR="00042034" w:rsidRPr="00676EDF">
              <w:rPr>
                <w:rFonts w:ascii="Book Antiqua" w:hAnsi="Book Antiqua" w:cs="Times New Roman"/>
              </w:rPr>
              <w:t xml:space="preserve"> under Extn. of 400/230kV Tuticorin-II GIS S/S for installation of 4th ICT. </w:t>
            </w:r>
          </w:p>
          <w:p w14:paraId="2BF0AD1B" w14:textId="77777777" w:rsidR="008372DD" w:rsidRPr="00676EDF" w:rsidRDefault="008372DD" w:rsidP="00915CFD">
            <w:pPr>
              <w:spacing w:after="0"/>
              <w:jc w:val="both"/>
              <w:rPr>
                <w:rFonts w:ascii="Book Antiqua" w:hAnsi="Book Antiqua" w:cs="Times New Roman"/>
              </w:rPr>
            </w:pPr>
          </w:p>
          <w:p w14:paraId="18D146AF" w14:textId="1BF1F27F" w:rsidR="00042034" w:rsidRPr="00676EDF" w:rsidRDefault="00042034" w:rsidP="00915CFD">
            <w:pPr>
              <w:spacing w:after="0"/>
              <w:jc w:val="both"/>
              <w:rPr>
                <w:rFonts w:ascii="Book Antiqua" w:hAnsi="Book Antiqua" w:cs="Times New Roman"/>
              </w:rPr>
            </w:pPr>
            <w:r w:rsidRPr="00676EDF">
              <w:rPr>
                <w:rFonts w:ascii="Book Antiqua" w:hAnsi="Book Antiqua" w:cs="Times New Roman"/>
              </w:rPr>
              <w:t>Location of the switchyard panel room shall be finalized during detailed engineering.</w:t>
            </w:r>
          </w:p>
          <w:p w14:paraId="4ED4D8C4" w14:textId="77777777" w:rsidR="00BA0651" w:rsidRPr="00676EDF" w:rsidRDefault="00BA0651" w:rsidP="00915CFD">
            <w:pPr>
              <w:spacing w:after="0"/>
              <w:jc w:val="both"/>
              <w:rPr>
                <w:rFonts w:ascii="Book Antiqua" w:hAnsi="Book Antiqua" w:cs="Times New Roman"/>
              </w:rPr>
            </w:pPr>
          </w:p>
          <w:p w14:paraId="6A5DA947" w14:textId="50C48D7E" w:rsidR="00BA0651" w:rsidRPr="00676EDF" w:rsidRDefault="00BA0651" w:rsidP="00BA0651">
            <w:pPr>
              <w:spacing w:after="0"/>
              <w:jc w:val="both"/>
              <w:rPr>
                <w:rFonts w:ascii="Book Antiqua" w:hAnsi="Book Antiqua" w:cs="Times New Roman"/>
              </w:rPr>
            </w:pPr>
          </w:p>
        </w:tc>
      </w:tr>
      <w:tr w:rsidR="00F66EA2" w:rsidRPr="00676EDF" w14:paraId="7C691D34" w14:textId="77777777" w:rsidTr="00042034">
        <w:trPr>
          <w:trHeight w:val="1880"/>
        </w:trPr>
        <w:tc>
          <w:tcPr>
            <w:tcW w:w="570" w:type="dxa"/>
            <w:gridSpan w:val="2"/>
            <w:shd w:val="clear" w:color="auto" w:fill="auto"/>
          </w:tcPr>
          <w:p w14:paraId="3549F04F" w14:textId="7B5B0AFD" w:rsidR="008372DD" w:rsidRPr="00676EDF" w:rsidRDefault="008372DD" w:rsidP="008372DD">
            <w:pPr>
              <w:spacing w:after="0" w:line="240" w:lineRule="auto"/>
              <w:jc w:val="both"/>
              <w:rPr>
                <w:rFonts w:ascii="Book Antiqua" w:eastAsia="Times New Roman" w:hAnsi="Book Antiqua" w:cs="Times New Roman"/>
                <w:lang w:bidi="hi-IN"/>
              </w:rPr>
            </w:pPr>
            <w:r w:rsidRPr="00676EDF">
              <w:rPr>
                <w:rFonts w:ascii="Book Antiqua" w:eastAsia="Times New Roman" w:hAnsi="Book Antiqua" w:cs="Times New Roman"/>
                <w:lang w:bidi="hi-IN"/>
              </w:rPr>
              <w:lastRenderedPageBreak/>
              <w:t>12</w:t>
            </w:r>
          </w:p>
        </w:tc>
        <w:tc>
          <w:tcPr>
            <w:tcW w:w="2467" w:type="dxa"/>
            <w:shd w:val="clear" w:color="000000" w:fill="FFFFFF"/>
          </w:tcPr>
          <w:p w14:paraId="7094E016" w14:textId="77777777" w:rsidR="008372DD" w:rsidRPr="00676EDF" w:rsidRDefault="008372DD" w:rsidP="008372DD">
            <w:pPr>
              <w:jc w:val="both"/>
              <w:rPr>
                <w:rFonts w:ascii="Book Antiqua" w:hAnsi="Book Antiqua" w:cs="Times New Roman"/>
              </w:rPr>
            </w:pPr>
            <w:r w:rsidRPr="00676EDF">
              <w:rPr>
                <w:rFonts w:ascii="Book Antiqua" w:hAnsi="Book Antiqua" w:cs="Times New Roman"/>
              </w:rPr>
              <w:t>Vol. II, Technical Specification Section: Project, Cl. No. 2.1.4.1 A, b)</w:t>
            </w:r>
          </w:p>
          <w:p w14:paraId="1A65A095" w14:textId="77777777" w:rsidR="008372DD" w:rsidRPr="00676EDF" w:rsidRDefault="008372DD" w:rsidP="008372DD">
            <w:pPr>
              <w:jc w:val="both"/>
              <w:rPr>
                <w:rFonts w:ascii="Book Antiqua" w:hAnsi="Book Antiqua" w:cs="Times New Roman"/>
              </w:rPr>
            </w:pPr>
            <w:r w:rsidRPr="00676EDF">
              <w:rPr>
                <w:rFonts w:ascii="Book Antiqua" w:hAnsi="Book Antiqua" w:cs="Times New Roman"/>
              </w:rPr>
              <w:t>&amp;</w:t>
            </w:r>
          </w:p>
          <w:p w14:paraId="47CE3FE2" w14:textId="77777777" w:rsidR="008372DD" w:rsidRPr="00676EDF" w:rsidRDefault="008372DD" w:rsidP="008372DD">
            <w:pPr>
              <w:jc w:val="both"/>
              <w:rPr>
                <w:rFonts w:ascii="Book Antiqua" w:hAnsi="Book Antiqua" w:cs="Times New Roman"/>
              </w:rPr>
            </w:pPr>
            <w:r w:rsidRPr="00676EDF">
              <w:rPr>
                <w:rFonts w:ascii="Book Antiqua" w:hAnsi="Book Antiqua" w:cs="Times New Roman"/>
              </w:rPr>
              <w:t>Vol. II, Technical specification Section GIS (rev. 5A), Cl. No. 17.13.</w:t>
            </w:r>
          </w:p>
        </w:tc>
        <w:tc>
          <w:tcPr>
            <w:tcW w:w="3690" w:type="dxa"/>
            <w:shd w:val="clear" w:color="auto" w:fill="auto"/>
          </w:tcPr>
          <w:p w14:paraId="4E758D14" w14:textId="77777777" w:rsidR="008372DD" w:rsidRPr="00676EDF" w:rsidRDefault="008372DD" w:rsidP="008372DD">
            <w:pPr>
              <w:jc w:val="both"/>
              <w:rPr>
                <w:rFonts w:ascii="Book Antiqua" w:hAnsi="Book Antiqua" w:cs="Times New Roman"/>
              </w:rPr>
            </w:pPr>
            <w:r w:rsidRPr="00676EDF">
              <w:rPr>
                <w:rFonts w:ascii="Book Antiqua" w:hAnsi="Book Antiqua" w:cs="Times New Roman"/>
              </w:rPr>
              <w:t>Girder extension for existing EOT crane of GIS hall under present scope. Cost of the same shall be deemed to be covered in the GIS building extension cost.</w:t>
            </w:r>
          </w:p>
          <w:p w14:paraId="0EB21927" w14:textId="77777777" w:rsidR="008372DD" w:rsidRPr="00676EDF" w:rsidRDefault="008372DD" w:rsidP="008372DD">
            <w:pPr>
              <w:jc w:val="both"/>
              <w:rPr>
                <w:rFonts w:ascii="Book Antiqua" w:hAnsi="Book Antiqua" w:cs="Times New Roman"/>
              </w:rPr>
            </w:pPr>
            <w:r w:rsidRPr="00676EDF">
              <w:rPr>
                <w:rFonts w:ascii="Book Antiqua" w:hAnsi="Book Antiqua" w:cs="Times New Roman"/>
              </w:rPr>
              <w:t>&amp;</w:t>
            </w:r>
          </w:p>
          <w:p w14:paraId="617B9B52" w14:textId="77777777" w:rsidR="008372DD" w:rsidRPr="00676EDF" w:rsidRDefault="008372DD" w:rsidP="008372DD">
            <w:pPr>
              <w:jc w:val="both"/>
              <w:rPr>
                <w:rFonts w:ascii="Book Antiqua" w:hAnsi="Book Antiqua" w:cs="Times New Roman"/>
              </w:rPr>
            </w:pPr>
            <w:r w:rsidRPr="00676EDF">
              <w:rPr>
                <w:rFonts w:ascii="Book Antiqua" w:hAnsi="Book Antiqua" w:cs="Times New Roman"/>
              </w:rPr>
              <w:t>In case the GIS hall is to be extended, the scope of work also involves extension of EOT crane girders and all necessary Electrical &amp; Mechanical accessories to facilitate movement of existing EOT crane in the extended portion of GIS hall. Cost of the same shall be deemed to be covered in the building cost.</w:t>
            </w:r>
          </w:p>
        </w:tc>
        <w:tc>
          <w:tcPr>
            <w:tcW w:w="4860" w:type="dxa"/>
            <w:shd w:val="clear" w:color="auto" w:fill="auto"/>
          </w:tcPr>
          <w:p w14:paraId="5E0294CB" w14:textId="77777777" w:rsidR="008372DD" w:rsidRPr="00676EDF" w:rsidRDefault="008372DD" w:rsidP="008372DD">
            <w:pPr>
              <w:spacing w:after="0"/>
              <w:jc w:val="both"/>
              <w:rPr>
                <w:rFonts w:ascii="Book Antiqua" w:hAnsi="Book Antiqua" w:cs="Times New Roman"/>
              </w:rPr>
            </w:pPr>
            <w:r w:rsidRPr="00676EDF">
              <w:rPr>
                <w:rFonts w:ascii="Book Antiqua" w:hAnsi="Book Antiqua" w:cs="Times New Roman"/>
              </w:rPr>
              <w:t xml:space="preserve">In Price Schedule there is no item for EOT Crane extension for extended 400kV GIS HALL </w:t>
            </w:r>
          </w:p>
          <w:p w14:paraId="24132131" w14:textId="77777777" w:rsidR="008372DD" w:rsidRPr="00676EDF" w:rsidRDefault="008372DD" w:rsidP="008372DD">
            <w:pPr>
              <w:spacing w:after="0"/>
              <w:jc w:val="both"/>
              <w:rPr>
                <w:rFonts w:ascii="Book Antiqua" w:hAnsi="Book Antiqua" w:cs="Times New Roman"/>
              </w:rPr>
            </w:pPr>
            <w:r w:rsidRPr="00676EDF">
              <w:rPr>
                <w:rFonts w:ascii="Book Antiqua" w:hAnsi="Book Antiqua" w:cs="Times New Roman"/>
              </w:rPr>
              <w:t>under present scope. Please clarify.</w:t>
            </w:r>
          </w:p>
        </w:tc>
        <w:tc>
          <w:tcPr>
            <w:tcW w:w="3623" w:type="dxa"/>
            <w:shd w:val="clear" w:color="auto" w:fill="auto"/>
          </w:tcPr>
          <w:p w14:paraId="1645109D" w14:textId="77777777" w:rsidR="008372DD" w:rsidRPr="00676EDF" w:rsidRDefault="008372DD" w:rsidP="008372DD">
            <w:pPr>
              <w:widowControl w:val="0"/>
              <w:tabs>
                <w:tab w:val="left" w:pos="1628"/>
              </w:tabs>
              <w:autoSpaceDE w:val="0"/>
              <w:autoSpaceDN w:val="0"/>
              <w:spacing w:before="88" w:after="0" w:line="283" w:lineRule="auto"/>
              <w:ind w:right="297"/>
              <w:jc w:val="both"/>
              <w:rPr>
                <w:rFonts w:ascii="Book Antiqua" w:hAnsi="Book Antiqua" w:cs="Times New Roman"/>
              </w:rPr>
            </w:pPr>
            <w:r w:rsidRPr="00676EDF">
              <w:rPr>
                <w:rFonts w:ascii="Book Antiqua" w:hAnsi="Book Antiqua" w:cs="Times New Roman"/>
              </w:rPr>
              <w:t>For Extn. of 400/230kV Tuticorin-II GIS S/S for installation of 5th ICT, 400kV GIS hall extension is envisaged and existing EOT crane Girder arrangement is to be extended. Please refer clause no. 2.1.4.1A, b) of Technical specification, Section- Project for scope of EOT crane related work. The above-referred clause clearly states that “Girder extension of existing EOT crane for GIS hall extension area is under present scope. Cost of the same shall be deemed to be covered in the GIS building extension</w:t>
            </w:r>
            <w:r w:rsidRPr="00676EDF">
              <w:rPr>
                <w:rFonts w:ascii="Book Antiqua" w:hAnsi="Book Antiqua" w:cs="Times New Roman"/>
                <w:spacing w:val="1"/>
              </w:rPr>
              <w:t xml:space="preserve"> </w:t>
            </w:r>
            <w:r w:rsidRPr="00676EDF">
              <w:rPr>
                <w:rFonts w:ascii="Book Antiqua" w:hAnsi="Book Antiqua" w:cs="Times New Roman"/>
              </w:rPr>
              <w:t>cost.”</w:t>
            </w:r>
          </w:p>
          <w:p w14:paraId="0CED086E" w14:textId="729B03C4" w:rsidR="008372DD" w:rsidRPr="00676EDF" w:rsidRDefault="008372DD" w:rsidP="008372DD">
            <w:pPr>
              <w:spacing w:after="0"/>
              <w:jc w:val="both"/>
              <w:rPr>
                <w:rFonts w:ascii="Book Antiqua" w:hAnsi="Book Antiqua" w:cs="Times New Roman"/>
              </w:rPr>
            </w:pPr>
            <w:r w:rsidRPr="00676EDF">
              <w:rPr>
                <w:rFonts w:ascii="Book Antiqua" w:hAnsi="Book Antiqua" w:cs="Times New Roman"/>
              </w:rPr>
              <w:t>Accordingly, GIS hall extension works item specified in Bid price schedule-3 includes cost for the EOT girder extension.</w:t>
            </w:r>
          </w:p>
        </w:tc>
      </w:tr>
    </w:tbl>
    <w:p w14:paraId="0E7E9F44" w14:textId="77777777" w:rsidR="00075C51" w:rsidRPr="00676EDF" w:rsidRDefault="00075C51" w:rsidP="00915CFD">
      <w:pPr>
        <w:jc w:val="both"/>
        <w:rPr>
          <w:rFonts w:ascii="Book Antiqua" w:hAnsi="Book Antiqua" w:cs="Times New Roman"/>
        </w:rPr>
      </w:pPr>
    </w:p>
    <w:sectPr w:rsidR="00075C51" w:rsidRPr="00676EDF" w:rsidSect="00353766">
      <w:headerReference w:type="default" r:id="rId8"/>
      <w:footerReference w:type="default" r:id="rId9"/>
      <w:pgSz w:w="16838" w:h="11906" w:orient="landscape" w:code="9"/>
      <w:pgMar w:top="1530" w:right="1440" w:bottom="72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68473" w14:textId="77777777" w:rsidR="007F766C" w:rsidRDefault="007F766C" w:rsidP="00344B7B">
      <w:pPr>
        <w:spacing w:after="0" w:line="240" w:lineRule="auto"/>
      </w:pPr>
      <w:r>
        <w:separator/>
      </w:r>
    </w:p>
  </w:endnote>
  <w:endnote w:type="continuationSeparator" w:id="0">
    <w:p w14:paraId="4A4A743C" w14:textId="77777777" w:rsidR="007F766C" w:rsidRDefault="007F766C"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1876265106"/>
      <w:docPartObj>
        <w:docPartGallery w:val="Page Numbers (Bottom of Page)"/>
        <w:docPartUnique/>
      </w:docPartObj>
    </w:sdtPr>
    <w:sdtEndPr/>
    <w:sdtContent>
      <w:sdt>
        <w:sdtPr>
          <w:rPr>
            <w:b/>
            <w:bCs/>
            <w:sz w:val="24"/>
            <w:szCs w:val="24"/>
          </w:rPr>
          <w:id w:val="860082579"/>
          <w:docPartObj>
            <w:docPartGallery w:val="Page Numbers (Top of Page)"/>
            <w:docPartUnique/>
          </w:docPartObj>
        </w:sdtPr>
        <w:sdtEndPr/>
        <w:sdtContent>
          <w:p w14:paraId="78DEB70F" w14:textId="003C6BCA" w:rsidR="00571670" w:rsidRPr="00BC67A5" w:rsidRDefault="00571670">
            <w:pPr>
              <w:pStyle w:val="Footer"/>
              <w:jc w:val="right"/>
              <w:rPr>
                <w:b/>
                <w:bCs/>
                <w:sz w:val="24"/>
                <w:szCs w:val="24"/>
              </w:rPr>
            </w:pPr>
            <w:r>
              <w:rPr>
                <w:b/>
                <w:bCs/>
                <w:sz w:val="24"/>
                <w:szCs w:val="24"/>
              </w:rPr>
              <w:t xml:space="preserve"> </w:t>
            </w:r>
            <w:r w:rsidRPr="00BC67A5">
              <w:rPr>
                <w:b/>
                <w:bCs/>
                <w:sz w:val="24"/>
                <w:szCs w:val="24"/>
              </w:rPr>
              <w:t xml:space="preserve">Page </w:t>
            </w:r>
            <w:r>
              <w:rPr>
                <w:b/>
                <w:bCs/>
                <w:sz w:val="24"/>
                <w:szCs w:val="24"/>
              </w:rPr>
              <w:fldChar w:fldCharType="begin"/>
            </w:r>
            <w:r w:rsidRPr="00BC67A5">
              <w:rPr>
                <w:b/>
                <w:bCs/>
                <w:sz w:val="24"/>
                <w:szCs w:val="24"/>
              </w:rPr>
              <w:instrText xml:space="preserve"> PAGE </w:instrText>
            </w:r>
            <w:r>
              <w:rPr>
                <w:b/>
                <w:bCs/>
                <w:sz w:val="24"/>
                <w:szCs w:val="24"/>
              </w:rPr>
              <w:fldChar w:fldCharType="separate"/>
            </w:r>
            <w:r w:rsidR="0060163F">
              <w:rPr>
                <w:b/>
                <w:bCs/>
                <w:noProof/>
                <w:sz w:val="24"/>
                <w:szCs w:val="24"/>
              </w:rPr>
              <w:t>3</w:t>
            </w:r>
            <w:r>
              <w:rPr>
                <w:b/>
                <w:bCs/>
                <w:sz w:val="24"/>
                <w:szCs w:val="24"/>
              </w:rPr>
              <w:fldChar w:fldCharType="end"/>
            </w:r>
            <w:r w:rsidRPr="00BC67A5">
              <w:rPr>
                <w:b/>
                <w:bCs/>
                <w:sz w:val="24"/>
                <w:szCs w:val="24"/>
              </w:rPr>
              <w:t xml:space="preserve"> of </w:t>
            </w:r>
            <w:r w:rsidR="003C2580">
              <w:rPr>
                <w:b/>
                <w:bCs/>
                <w:sz w:val="24"/>
                <w:szCs w:val="24"/>
              </w:rPr>
              <w:t>6</w:t>
            </w:r>
          </w:p>
        </w:sdtContent>
      </w:sdt>
    </w:sdtContent>
  </w:sdt>
  <w:p w14:paraId="1321A53A" w14:textId="77777777" w:rsidR="00571670" w:rsidRPr="00BC67A5" w:rsidRDefault="00571670">
    <w:pPr>
      <w:pStyle w:val="Footer"/>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0CDFB" w14:textId="77777777" w:rsidR="007F766C" w:rsidRDefault="007F766C" w:rsidP="00344B7B">
      <w:pPr>
        <w:spacing w:after="0" w:line="240" w:lineRule="auto"/>
      </w:pPr>
      <w:r>
        <w:separator/>
      </w:r>
    </w:p>
  </w:footnote>
  <w:footnote w:type="continuationSeparator" w:id="0">
    <w:p w14:paraId="70382B66" w14:textId="77777777" w:rsidR="007F766C" w:rsidRDefault="007F766C"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0CD30" w14:textId="2436B985" w:rsidR="00571670" w:rsidRPr="00533D85" w:rsidRDefault="00571670" w:rsidP="00075C51">
    <w:pPr>
      <w:autoSpaceDE w:val="0"/>
      <w:autoSpaceDN w:val="0"/>
      <w:adjustRightInd w:val="0"/>
      <w:spacing w:after="0" w:line="240" w:lineRule="auto"/>
      <w:rPr>
        <w:sz w:val="24"/>
        <w:szCs w:val="24"/>
      </w:rPr>
    </w:pPr>
    <w:r w:rsidRPr="008F222F">
      <w:rPr>
        <w:rFonts w:ascii="Book Antiqua" w:hAnsi="Book Antiqua"/>
        <w:b/>
      </w:rPr>
      <w:t>Clarification No.–</w:t>
    </w:r>
    <w:r w:rsidR="00BF784B">
      <w:rPr>
        <w:rFonts w:ascii="Book Antiqua" w:hAnsi="Book Antiqua"/>
        <w:b/>
      </w:rPr>
      <w:t xml:space="preserve">1 </w:t>
    </w:r>
    <w:r w:rsidR="003F0306">
      <w:rPr>
        <w:rFonts w:ascii="Book Antiqua" w:hAnsi="Book Antiqua"/>
        <w:b/>
      </w:rPr>
      <w:t xml:space="preserve">dated </w:t>
    </w:r>
    <w:r w:rsidR="00A51F26" w:rsidRPr="00A51F26">
      <w:rPr>
        <w:rFonts w:ascii="Book Antiqua" w:hAnsi="Book Antiqua"/>
        <w:b/>
      </w:rPr>
      <w:t>1</w:t>
    </w:r>
    <w:r w:rsidR="00130FCF">
      <w:rPr>
        <w:rFonts w:ascii="Book Antiqua" w:hAnsi="Book Antiqua"/>
        <w:b/>
      </w:rPr>
      <w:t>2</w:t>
    </w:r>
    <w:r w:rsidR="003F0306" w:rsidRPr="00A51F26">
      <w:rPr>
        <w:rFonts w:ascii="Book Antiqua" w:hAnsi="Book Antiqua"/>
        <w:b/>
      </w:rPr>
      <w:t>/02/2022</w:t>
    </w:r>
    <w:r w:rsidR="003F0306">
      <w:rPr>
        <w:rFonts w:ascii="Book Antiqua" w:hAnsi="Book Antiqua"/>
        <w:b/>
      </w:rPr>
      <w:t xml:space="preserve"> </w:t>
    </w:r>
    <w:r w:rsidRPr="008F222F">
      <w:rPr>
        <w:rFonts w:ascii="Book Antiqua" w:hAnsi="Book Antiqua"/>
        <w:bCs/>
      </w:rPr>
      <w:t xml:space="preserve">to </w:t>
    </w:r>
    <w:bookmarkStart w:id="0" w:name="_Hlk94262610"/>
    <w:bookmarkStart w:id="1" w:name="_Hlk94262611"/>
    <w:r w:rsidRPr="008F222F">
      <w:rPr>
        <w:rFonts w:ascii="Book Antiqua" w:hAnsi="Book Antiqua"/>
        <w:bCs/>
      </w:rPr>
      <w:t xml:space="preserve">Pre bid Queries for </w:t>
    </w:r>
    <w:r w:rsidR="00185C12" w:rsidRPr="00185C12">
      <w:rPr>
        <w:rFonts w:ascii="Book Antiqua" w:hAnsi="Book Antiqua"/>
        <w:bCs/>
      </w:rPr>
      <w:t>765kV GIS Package-SS90 for: i) Extn. of 765/400kV Nizamabad GIS substation under Augmentation of Transformation Capacity in Southern Region, ii) Extn. of 400kV Nizamabad GIS substation under Consultancy services to TSTRANSCO, iii) Extn. of 400/230kV Tuticorin-II GIS S/S for installation of 4th ICT under Transmission System for Tirunelveli and Tuticorin Wind Energy Zone (Tamil Nadu) (500MW) and iv) Extn. of 400/230kV Tuticorin-II GIS S/S for installation of 5th ICT</w:t>
    </w:r>
    <w:bookmarkEnd w:id="0"/>
    <w:bookmarkEnd w:id="1"/>
    <w:r w:rsidR="00185C12">
      <w:rPr>
        <w:rFonts w:ascii="Book Antiqua" w:hAnsi="Book Antiqua"/>
        <w:b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202A0"/>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137B18BC"/>
    <w:multiLevelType w:val="hybridMultilevel"/>
    <w:tmpl w:val="4A1A2CCC"/>
    <w:lvl w:ilvl="0" w:tplc="40090015">
      <w:start w:val="1"/>
      <w:numFmt w:val="upperLetter"/>
      <w:lvlText w:val="%1."/>
      <w:lvlJc w:val="left"/>
      <w:pPr>
        <w:ind w:left="3690" w:hanging="720"/>
      </w:pPr>
      <w:rPr>
        <w:rFonts w:hint="default"/>
        <w:b w:val="0"/>
        <w:b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40B52"/>
    <w:multiLevelType w:val="multilevel"/>
    <w:tmpl w:val="692AE238"/>
    <w:lvl w:ilvl="0">
      <w:start w:val="2"/>
      <w:numFmt w:val="decimal"/>
      <w:lvlText w:val="%1"/>
      <w:lvlJc w:val="left"/>
      <w:pPr>
        <w:ind w:left="360" w:hanging="360"/>
      </w:pPr>
      <w:rPr>
        <w:rFonts w:hint="default"/>
      </w:rPr>
    </w:lvl>
    <w:lvl w:ilvl="1">
      <w:start w:val="3"/>
      <w:numFmt w:val="lowerLetter"/>
      <w:lvlText w:val="%2."/>
      <w:lvlJc w:val="left"/>
      <w:pPr>
        <w:ind w:left="261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CB66AA"/>
    <w:multiLevelType w:val="hybridMultilevel"/>
    <w:tmpl w:val="A43ADBF6"/>
    <w:lvl w:ilvl="0" w:tplc="0C82203C">
      <w:start w:val="1"/>
      <w:numFmt w:val="lowerLetter"/>
      <w:lvlText w:val="%1)"/>
      <w:lvlJc w:val="left"/>
      <w:pPr>
        <w:ind w:left="1627" w:hanging="425"/>
      </w:pPr>
      <w:rPr>
        <w:rFonts w:ascii="Times New Roman" w:eastAsia="Times New Roman" w:hAnsi="Times New Roman" w:cs="Times New Roman" w:hint="default"/>
        <w:b/>
        <w:bCs/>
        <w:w w:val="102"/>
        <w:sz w:val="22"/>
        <w:szCs w:val="22"/>
        <w:lang w:val="en-US" w:eastAsia="en-US" w:bidi="ar-SA"/>
      </w:rPr>
    </w:lvl>
    <w:lvl w:ilvl="1" w:tplc="0DB2BAC0">
      <w:numFmt w:val="bullet"/>
      <w:lvlText w:val="•"/>
      <w:lvlJc w:val="left"/>
      <w:pPr>
        <w:ind w:left="2412" w:hanging="425"/>
      </w:pPr>
      <w:rPr>
        <w:rFonts w:hint="default"/>
        <w:lang w:val="en-US" w:eastAsia="en-US" w:bidi="ar-SA"/>
      </w:rPr>
    </w:lvl>
    <w:lvl w:ilvl="2" w:tplc="0AB4E530">
      <w:numFmt w:val="bullet"/>
      <w:lvlText w:val="•"/>
      <w:lvlJc w:val="left"/>
      <w:pPr>
        <w:ind w:left="3204" w:hanging="425"/>
      </w:pPr>
      <w:rPr>
        <w:rFonts w:hint="default"/>
        <w:lang w:val="en-US" w:eastAsia="en-US" w:bidi="ar-SA"/>
      </w:rPr>
    </w:lvl>
    <w:lvl w:ilvl="3" w:tplc="04FC8F54">
      <w:numFmt w:val="bullet"/>
      <w:lvlText w:val="•"/>
      <w:lvlJc w:val="left"/>
      <w:pPr>
        <w:ind w:left="3996" w:hanging="425"/>
      </w:pPr>
      <w:rPr>
        <w:rFonts w:hint="default"/>
        <w:lang w:val="en-US" w:eastAsia="en-US" w:bidi="ar-SA"/>
      </w:rPr>
    </w:lvl>
    <w:lvl w:ilvl="4" w:tplc="2E12BA6E">
      <w:numFmt w:val="bullet"/>
      <w:lvlText w:val="•"/>
      <w:lvlJc w:val="left"/>
      <w:pPr>
        <w:ind w:left="4788" w:hanging="425"/>
      </w:pPr>
      <w:rPr>
        <w:rFonts w:hint="default"/>
        <w:lang w:val="en-US" w:eastAsia="en-US" w:bidi="ar-SA"/>
      </w:rPr>
    </w:lvl>
    <w:lvl w:ilvl="5" w:tplc="BD54BA3C">
      <w:numFmt w:val="bullet"/>
      <w:lvlText w:val="•"/>
      <w:lvlJc w:val="left"/>
      <w:pPr>
        <w:ind w:left="5580" w:hanging="425"/>
      </w:pPr>
      <w:rPr>
        <w:rFonts w:hint="default"/>
        <w:lang w:val="en-US" w:eastAsia="en-US" w:bidi="ar-SA"/>
      </w:rPr>
    </w:lvl>
    <w:lvl w:ilvl="6" w:tplc="46021284">
      <w:numFmt w:val="bullet"/>
      <w:lvlText w:val="•"/>
      <w:lvlJc w:val="left"/>
      <w:pPr>
        <w:ind w:left="6372" w:hanging="425"/>
      </w:pPr>
      <w:rPr>
        <w:rFonts w:hint="default"/>
        <w:lang w:val="en-US" w:eastAsia="en-US" w:bidi="ar-SA"/>
      </w:rPr>
    </w:lvl>
    <w:lvl w:ilvl="7" w:tplc="99FC08D4">
      <w:numFmt w:val="bullet"/>
      <w:lvlText w:val="•"/>
      <w:lvlJc w:val="left"/>
      <w:pPr>
        <w:ind w:left="7164" w:hanging="425"/>
      </w:pPr>
      <w:rPr>
        <w:rFonts w:hint="default"/>
        <w:lang w:val="en-US" w:eastAsia="en-US" w:bidi="ar-SA"/>
      </w:rPr>
    </w:lvl>
    <w:lvl w:ilvl="8" w:tplc="1936708A">
      <w:numFmt w:val="bullet"/>
      <w:lvlText w:val="•"/>
      <w:lvlJc w:val="left"/>
      <w:pPr>
        <w:ind w:left="7956" w:hanging="425"/>
      </w:pPr>
      <w:rPr>
        <w:rFonts w:hint="default"/>
        <w:lang w:val="en-US" w:eastAsia="en-US" w:bidi="ar-SA"/>
      </w:rPr>
    </w:lvl>
  </w:abstractNum>
  <w:abstractNum w:abstractNumId="5" w15:restartNumberingAfterBreak="0">
    <w:nsid w:val="208A7CB0"/>
    <w:multiLevelType w:val="hybridMultilevel"/>
    <w:tmpl w:val="90245672"/>
    <w:lvl w:ilvl="0" w:tplc="0409001B">
      <w:start w:val="1"/>
      <w:numFmt w:val="lowerRoman"/>
      <w:lvlText w:val="%1."/>
      <w:lvlJc w:val="right"/>
      <w:pPr>
        <w:ind w:left="1080" w:hanging="360"/>
      </w:pPr>
    </w:lvl>
    <w:lvl w:ilvl="1" w:tplc="BBB809DC">
      <w:start w:val="1"/>
      <w:numFmt w:val="lowerRoman"/>
      <w:lvlText w:val="%2."/>
      <w:lvlJc w:val="right"/>
      <w:pPr>
        <w:ind w:left="1800" w:hanging="360"/>
      </w:pPr>
      <w:rPr>
        <w:b w:val="0"/>
        <w:bCs w:val="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9508A0"/>
    <w:multiLevelType w:val="hybridMultilevel"/>
    <w:tmpl w:val="5CC2E32E"/>
    <w:lvl w:ilvl="0" w:tplc="C65C70B6">
      <w:start w:val="1"/>
      <w:numFmt w:val="lowerRoman"/>
      <w:lvlText w:val="%1)"/>
      <w:lvlJc w:val="left"/>
      <w:pPr>
        <w:ind w:left="736" w:hanging="720"/>
      </w:pPr>
      <w:rPr>
        <w:rFonts w:hint="default"/>
      </w:rPr>
    </w:lvl>
    <w:lvl w:ilvl="1" w:tplc="04090019" w:tentative="1">
      <w:start w:val="1"/>
      <w:numFmt w:val="lowerLetter"/>
      <w:lvlText w:val="%2."/>
      <w:lvlJc w:val="left"/>
      <w:pPr>
        <w:ind w:left="1096" w:hanging="360"/>
      </w:pPr>
    </w:lvl>
    <w:lvl w:ilvl="2" w:tplc="0409001B" w:tentative="1">
      <w:start w:val="1"/>
      <w:numFmt w:val="lowerRoman"/>
      <w:lvlText w:val="%3."/>
      <w:lvlJc w:val="right"/>
      <w:pPr>
        <w:ind w:left="1816" w:hanging="180"/>
      </w:pPr>
    </w:lvl>
    <w:lvl w:ilvl="3" w:tplc="0409000F" w:tentative="1">
      <w:start w:val="1"/>
      <w:numFmt w:val="decimal"/>
      <w:lvlText w:val="%4."/>
      <w:lvlJc w:val="left"/>
      <w:pPr>
        <w:ind w:left="2536" w:hanging="360"/>
      </w:pPr>
    </w:lvl>
    <w:lvl w:ilvl="4" w:tplc="04090019" w:tentative="1">
      <w:start w:val="1"/>
      <w:numFmt w:val="lowerLetter"/>
      <w:lvlText w:val="%5."/>
      <w:lvlJc w:val="left"/>
      <w:pPr>
        <w:ind w:left="3256" w:hanging="360"/>
      </w:pPr>
    </w:lvl>
    <w:lvl w:ilvl="5" w:tplc="0409001B" w:tentative="1">
      <w:start w:val="1"/>
      <w:numFmt w:val="lowerRoman"/>
      <w:lvlText w:val="%6."/>
      <w:lvlJc w:val="right"/>
      <w:pPr>
        <w:ind w:left="3976" w:hanging="180"/>
      </w:pPr>
    </w:lvl>
    <w:lvl w:ilvl="6" w:tplc="0409000F" w:tentative="1">
      <w:start w:val="1"/>
      <w:numFmt w:val="decimal"/>
      <w:lvlText w:val="%7."/>
      <w:lvlJc w:val="left"/>
      <w:pPr>
        <w:ind w:left="4696" w:hanging="360"/>
      </w:pPr>
    </w:lvl>
    <w:lvl w:ilvl="7" w:tplc="04090019" w:tentative="1">
      <w:start w:val="1"/>
      <w:numFmt w:val="lowerLetter"/>
      <w:lvlText w:val="%8."/>
      <w:lvlJc w:val="left"/>
      <w:pPr>
        <w:ind w:left="5416" w:hanging="360"/>
      </w:pPr>
    </w:lvl>
    <w:lvl w:ilvl="8" w:tplc="0409001B" w:tentative="1">
      <w:start w:val="1"/>
      <w:numFmt w:val="lowerRoman"/>
      <w:lvlText w:val="%9."/>
      <w:lvlJc w:val="right"/>
      <w:pPr>
        <w:ind w:left="6136" w:hanging="180"/>
      </w:pPr>
    </w:lvl>
  </w:abstractNum>
  <w:abstractNum w:abstractNumId="7" w15:restartNumberingAfterBreak="0">
    <w:nsid w:val="27E376D6"/>
    <w:multiLevelType w:val="hybridMultilevel"/>
    <w:tmpl w:val="C99E3696"/>
    <w:lvl w:ilvl="0" w:tplc="26AE4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1963F3"/>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E77E5"/>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9D54C3"/>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D727C5D"/>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DBB65E9"/>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11C0DAC"/>
    <w:multiLevelType w:val="multilevel"/>
    <w:tmpl w:val="CD4A2B60"/>
    <w:lvl w:ilvl="0">
      <w:start w:val="1"/>
      <w:numFmt w:val="lowerLetter"/>
      <w:lvlText w:val="%1)"/>
      <w:lvlJc w:val="left"/>
      <w:pPr>
        <w:tabs>
          <w:tab w:val="num" w:pos="1980"/>
        </w:tabs>
        <w:ind w:left="1980" w:hanging="360"/>
      </w:pPr>
      <w:rPr>
        <w:rFonts w:hint="default"/>
        <w:color w:val="auto"/>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4" w15:restartNumberingAfterBreak="0">
    <w:nsid w:val="43D63DF3"/>
    <w:multiLevelType w:val="hybridMultilevel"/>
    <w:tmpl w:val="586EE814"/>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3A0977"/>
    <w:multiLevelType w:val="hybridMultilevel"/>
    <w:tmpl w:val="73341C00"/>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376211"/>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3135D"/>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5502F6"/>
    <w:multiLevelType w:val="hybridMultilevel"/>
    <w:tmpl w:val="9252D1C0"/>
    <w:lvl w:ilvl="0" w:tplc="952E7E46">
      <w:start w:val="1"/>
      <w:numFmt w:val="lowerRoman"/>
      <w:lvlText w:val="%1)"/>
      <w:lvlJc w:val="left"/>
      <w:pPr>
        <w:ind w:left="73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F00A38"/>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12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B8735B"/>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181D09"/>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E5714"/>
    <w:multiLevelType w:val="hybridMultilevel"/>
    <w:tmpl w:val="BB703D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28" w15:restartNumberingAfterBreak="0">
    <w:nsid w:val="7BD576BC"/>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5"/>
  </w:num>
  <w:num w:numId="5">
    <w:abstractNumId w:val="23"/>
  </w:num>
  <w:num w:numId="6">
    <w:abstractNumId w:val="21"/>
  </w:num>
  <w:num w:numId="7">
    <w:abstractNumId w:val="7"/>
  </w:num>
  <w:num w:numId="8">
    <w:abstractNumId w:val="26"/>
  </w:num>
  <w:num w:numId="9">
    <w:abstractNumId w:val="17"/>
  </w:num>
  <w:num w:numId="10">
    <w:abstractNumId w:val="24"/>
  </w:num>
  <w:num w:numId="11">
    <w:abstractNumId w:val="12"/>
  </w:num>
  <w:num w:numId="12">
    <w:abstractNumId w:val="19"/>
  </w:num>
  <w:num w:numId="13">
    <w:abstractNumId w:val="9"/>
  </w:num>
  <w:num w:numId="14">
    <w:abstractNumId w:val="11"/>
  </w:num>
  <w:num w:numId="15">
    <w:abstractNumId w:val="10"/>
  </w:num>
  <w:num w:numId="16">
    <w:abstractNumId w:val="3"/>
  </w:num>
  <w:num w:numId="17">
    <w:abstractNumId w:val="13"/>
  </w:num>
  <w:num w:numId="18">
    <w:abstractNumId w:val="2"/>
  </w:num>
  <w:num w:numId="19">
    <w:abstractNumId w:val="5"/>
  </w:num>
  <w:num w:numId="20">
    <w:abstractNumId w:val="6"/>
  </w:num>
  <w:num w:numId="21">
    <w:abstractNumId w:val="0"/>
  </w:num>
  <w:num w:numId="22">
    <w:abstractNumId w:val="8"/>
  </w:num>
  <w:num w:numId="23">
    <w:abstractNumId w:val="14"/>
  </w:num>
  <w:num w:numId="24">
    <w:abstractNumId w:val="15"/>
  </w:num>
  <w:num w:numId="25">
    <w:abstractNumId w:val="16"/>
  </w:num>
  <w:num w:numId="26">
    <w:abstractNumId w:val="20"/>
  </w:num>
  <w:num w:numId="27">
    <w:abstractNumId w:val="18"/>
  </w:num>
  <w:num w:numId="28">
    <w:abstractNumId w:val="28"/>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C06"/>
    <w:rsid w:val="0000092C"/>
    <w:rsid w:val="000118ED"/>
    <w:rsid w:val="00012FF4"/>
    <w:rsid w:val="00016DF3"/>
    <w:rsid w:val="00017CAC"/>
    <w:rsid w:val="0002070B"/>
    <w:rsid w:val="00026478"/>
    <w:rsid w:val="000303F6"/>
    <w:rsid w:val="00031B6A"/>
    <w:rsid w:val="0003386A"/>
    <w:rsid w:val="0003452B"/>
    <w:rsid w:val="000407B6"/>
    <w:rsid w:val="00042034"/>
    <w:rsid w:val="00044C2E"/>
    <w:rsid w:val="00053894"/>
    <w:rsid w:val="00054A07"/>
    <w:rsid w:val="000611CB"/>
    <w:rsid w:val="00061B81"/>
    <w:rsid w:val="000647DB"/>
    <w:rsid w:val="0006745D"/>
    <w:rsid w:val="00067CBB"/>
    <w:rsid w:val="00072FF8"/>
    <w:rsid w:val="0007586F"/>
    <w:rsid w:val="00075C51"/>
    <w:rsid w:val="00091F44"/>
    <w:rsid w:val="00092542"/>
    <w:rsid w:val="00093DB1"/>
    <w:rsid w:val="000968CF"/>
    <w:rsid w:val="00097161"/>
    <w:rsid w:val="000A5470"/>
    <w:rsid w:val="000B6A51"/>
    <w:rsid w:val="000B712B"/>
    <w:rsid w:val="000C0801"/>
    <w:rsid w:val="000C0856"/>
    <w:rsid w:val="000C3FF9"/>
    <w:rsid w:val="000C5DC1"/>
    <w:rsid w:val="000D2A12"/>
    <w:rsid w:val="000D420D"/>
    <w:rsid w:val="000D4DF9"/>
    <w:rsid w:val="000E0269"/>
    <w:rsid w:val="000E14CF"/>
    <w:rsid w:val="000E2299"/>
    <w:rsid w:val="000E7FD0"/>
    <w:rsid w:val="000F4665"/>
    <w:rsid w:val="000F4B37"/>
    <w:rsid w:val="000F6CAC"/>
    <w:rsid w:val="001017B7"/>
    <w:rsid w:val="00104292"/>
    <w:rsid w:val="00104C5C"/>
    <w:rsid w:val="00107A2F"/>
    <w:rsid w:val="001126AD"/>
    <w:rsid w:val="001127D2"/>
    <w:rsid w:val="00113BDB"/>
    <w:rsid w:val="0011470C"/>
    <w:rsid w:val="001200A3"/>
    <w:rsid w:val="00126186"/>
    <w:rsid w:val="00126BC3"/>
    <w:rsid w:val="00130FCF"/>
    <w:rsid w:val="00131709"/>
    <w:rsid w:val="001372F1"/>
    <w:rsid w:val="00140414"/>
    <w:rsid w:val="00142500"/>
    <w:rsid w:val="00144814"/>
    <w:rsid w:val="00154D4F"/>
    <w:rsid w:val="00156662"/>
    <w:rsid w:val="00156DEB"/>
    <w:rsid w:val="0016149D"/>
    <w:rsid w:val="00163169"/>
    <w:rsid w:val="0018216D"/>
    <w:rsid w:val="001859EE"/>
    <w:rsid w:val="00185C12"/>
    <w:rsid w:val="00187180"/>
    <w:rsid w:val="001947E9"/>
    <w:rsid w:val="001A2B3C"/>
    <w:rsid w:val="001A5B47"/>
    <w:rsid w:val="001A623B"/>
    <w:rsid w:val="001B06B6"/>
    <w:rsid w:val="001B62C9"/>
    <w:rsid w:val="001B7C87"/>
    <w:rsid w:val="001D1009"/>
    <w:rsid w:val="001D1A54"/>
    <w:rsid w:val="001D1B7D"/>
    <w:rsid w:val="001D1D8E"/>
    <w:rsid w:val="001D26C9"/>
    <w:rsid w:val="001D5890"/>
    <w:rsid w:val="001E3DA3"/>
    <w:rsid w:val="001F0384"/>
    <w:rsid w:val="001F1346"/>
    <w:rsid w:val="001F1A9B"/>
    <w:rsid w:val="001F4AF7"/>
    <w:rsid w:val="001F6ECE"/>
    <w:rsid w:val="002014C9"/>
    <w:rsid w:val="0021049F"/>
    <w:rsid w:val="00211995"/>
    <w:rsid w:val="00215201"/>
    <w:rsid w:val="00221A3F"/>
    <w:rsid w:val="0022257B"/>
    <w:rsid w:val="00226DC7"/>
    <w:rsid w:val="0023361C"/>
    <w:rsid w:val="00255231"/>
    <w:rsid w:val="00257AF7"/>
    <w:rsid w:val="00270CF2"/>
    <w:rsid w:val="00272DDF"/>
    <w:rsid w:val="00274091"/>
    <w:rsid w:val="00274B98"/>
    <w:rsid w:val="0028158C"/>
    <w:rsid w:val="002907E6"/>
    <w:rsid w:val="00291086"/>
    <w:rsid w:val="00291E8E"/>
    <w:rsid w:val="00293BBD"/>
    <w:rsid w:val="00294F38"/>
    <w:rsid w:val="002A4E47"/>
    <w:rsid w:val="002A595F"/>
    <w:rsid w:val="002B18D4"/>
    <w:rsid w:val="002B6E46"/>
    <w:rsid w:val="002B78E9"/>
    <w:rsid w:val="002C0C79"/>
    <w:rsid w:val="002C46F0"/>
    <w:rsid w:val="002C6F63"/>
    <w:rsid w:val="002E0E2C"/>
    <w:rsid w:val="002E2338"/>
    <w:rsid w:val="002F0520"/>
    <w:rsid w:val="002F2ABF"/>
    <w:rsid w:val="002F7898"/>
    <w:rsid w:val="00300885"/>
    <w:rsid w:val="00300D4B"/>
    <w:rsid w:val="0030467B"/>
    <w:rsid w:val="003065B6"/>
    <w:rsid w:val="00314582"/>
    <w:rsid w:val="0031679E"/>
    <w:rsid w:val="00317A8E"/>
    <w:rsid w:val="003211FC"/>
    <w:rsid w:val="0032344B"/>
    <w:rsid w:val="00332AC7"/>
    <w:rsid w:val="0033570D"/>
    <w:rsid w:val="00335AEC"/>
    <w:rsid w:val="0033670B"/>
    <w:rsid w:val="003371F6"/>
    <w:rsid w:val="00342225"/>
    <w:rsid w:val="00344B7B"/>
    <w:rsid w:val="00347FAA"/>
    <w:rsid w:val="0035025A"/>
    <w:rsid w:val="00350D03"/>
    <w:rsid w:val="00351512"/>
    <w:rsid w:val="00352077"/>
    <w:rsid w:val="00353766"/>
    <w:rsid w:val="003616AA"/>
    <w:rsid w:val="00367696"/>
    <w:rsid w:val="00374230"/>
    <w:rsid w:val="00375011"/>
    <w:rsid w:val="00375BAF"/>
    <w:rsid w:val="00380745"/>
    <w:rsid w:val="003845B9"/>
    <w:rsid w:val="00385716"/>
    <w:rsid w:val="00391BBF"/>
    <w:rsid w:val="00391C17"/>
    <w:rsid w:val="003937AE"/>
    <w:rsid w:val="003A40C6"/>
    <w:rsid w:val="003A6C2D"/>
    <w:rsid w:val="003A7524"/>
    <w:rsid w:val="003B390E"/>
    <w:rsid w:val="003B3C8F"/>
    <w:rsid w:val="003C1EB8"/>
    <w:rsid w:val="003C2580"/>
    <w:rsid w:val="003C4411"/>
    <w:rsid w:val="003C4B18"/>
    <w:rsid w:val="003D0C63"/>
    <w:rsid w:val="003D1641"/>
    <w:rsid w:val="003D1D18"/>
    <w:rsid w:val="003D2D80"/>
    <w:rsid w:val="003D4083"/>
    <w:rsid w:val="003D768B"/>
    <w:rsid w:val="003E45BB"/>
    <w:rsid w:val="003F0306"/>
    <w:rsid w:val="003F1590"/>
    <w:rsid w:val="003F27D1"/>
    <w:rsid w:val="003F2B0B"/>
    <w:rsid w:val="003F2E26"/>
    <w:rsid w:val="003F4B91"/>
    <w:rsid w:val="004006FE"/>
    <w:rsid w:val="00410FEF"/>
    <w:rsid w:val="00411206"/>
    <w:rsid w:val="00411D0A"/>
    <w:rsid w:val="00420138"/>
    <w:rsid w:val="004244FB"/>
    <w:rsid w:val="00426BC1"/>
    <w:rsid w:val="00430AC0"/>
    <w:rsid w:val="00432166"/>
    <w:rsid w:val="00432F8C"/>
    <w:rsid w:val="00436EB8"/>
    <w:rsid w:val="0043705C"/>
    <w:rsid w:val="0044433F"/>
    <w:rsid w:val="004511E6"/>
    <w:rsid w:val="00452C7E"/>
    <w:rsid w:val="00460BF3"/>
    <w:rsid w:val="004713D3"/>
    <w:rsid w:val="00480399"/>
    <w:rsid w:val="00481EBF"/>
    <w:rsid w:val="00483310"/>
    <w:rsid w:val="00484D62"/>
    <w:rsid w:val="0049252B"/>
    <w:rsid w:val="00497550"/>
    <w:rsid w:val="004A0E00"/>
    <w:rsid w:val="004A1C2B"/>
    <w:rsid w:val="004A2FB3"/>
    <w:rsid w:val="004A494C"/>
    <w:rsid w:val="004B178A"/>
    <w:rsid w:val="004B2694"/>
    <w:rsid w:val="004B302F"/>
    <w:rsid w:val="004B7287"/>
    <w:rsid w:val="004B7965"/>
    <w:rsid w:val="004C1038"/>
    <w:rsid w:val="004C225B"/>
    <w:rsid w:val="004C2622"/>
    <w:rsid w:val="004C2793"/>
    <w:rsid w:val="004C2FE9"/>
    <w:rsid w:val="004C43DB"/>
    <w:rsid w:val="004C78E1"/>
    <w:rsid w:val="004C7A57"/>
    <w:rsid w:val="004D55AB"/>
    <w:rsid w:val="004D6649"/>
    <w:rsid w:val="004E1415"/>
    <w:rsid w:val="004E4BF3"/>
    <w:rsid w:val="004E6BA0"/>
    <w:rsid w:val="004F0CAD"/>
    <w:rsid w:val="0050278B"/>
    <w:rsid w:val="00504D53"/>
    <w:rsid w:val="0051144A"/>
    <w:rsid w:val="0051237F"/>
    <w:rsid w:val="00517186"/>
    <w:rsid w:val="0052099C"/>
    <w:rsid w:val="0052287E"/>
    <w:rsid w:val="00522DDB"/>
    <w:rsid w:val="00524198"/>
    <w:rsid w:val="005272C1"/>
    <w:rsid w:val="00531F93"/>
    <w:rsid w:val="00533D85"/>
    <w:rsid w:val="00541C52"/>
    <w:rsid w:val="00541D53"/>
    <w:rsid w:val="00541E75"/>
    <w:rsid w:val="005439F1"/>
    <w:rsid w:val="00546884"/>
    <w:rsid w:val="00550828"/>
    <w:rsid w:val="00550FFC"/>
    <w:rsid w:val="00551F17"/>
    <w:rsid w:val="005632D5"/>
    <w:rsid w:val="00567AB4"/>
    <w:rsid w:val="00567DBC"/>
    <w:rsid w:val="00571670"/>
    <w:rsid w:val="00573792"/>
    <w:rsid w:val="0057418D"/>
    <w:rsid w:val="00574F7E"/>
    <w:rsid w:val="00575171"/>
    <w:rsid w:val="005757A1"/>
    <w:rsid w:val="00576EDB"/>
    <w:rsid w:val="00581E60"/>
    <w:rsid w:val="0058435D"/>
    <w:rsid w:val="00585B21"/>
    <w:rsid w:val="005908CB"/>
    <w:rsid w:val="0059416F"/>
    <w:rsid w:val="00595115"/>
    <w:rsid w:val="00597F20"/>
    <w:rsid w:val="005A066A"/>
    <w:rsid w:val="005A3AFC"/>
    <w:rsid w:val="005B4529"/>
    <w:rsid w:val="005B46E8"/>
    <w:rsid w:val="005C3774"/>
    <w:rsid w:val="005C3D10"/>
    <w:rsid w:val="005C7146"/>
    <w:rsid w:val="005C751B"/>
    <w:rsid w:val="005C7CF4"/>
    <w:rsid w:val="005D019F"/>
    <w:rsid w:val="005D0332"/>
    <w:rsid w:val="005D67EC"/>
    <w:rsid w:val="005E3B51"/>
    <w:rsid w:val="005E4668"/>
    <w:rsid w:val="005F0E0F"/>
    <w:rsid w:val="005F4457"/>
    <w:rsid w:val="005F7C29"/>
    <w:rsid w:val="00600662"/>
    <w:rsid w:val="0060163F"/>
    <w:rsid w:val="00602063"/>
    <w:rsid w:val="00602DBB"/>
    <w:rsid w:val="00604DC0"/>
    <w:rsid w:val="00611EA3"/>
    <w:rsid w:val="006124BC"/>
    <w:rsid w:val="006125D6"/>
    <w:rsid w:val="006172D1"/>
    <w:rsid w:val="00623FD8"/>
    <w:rsid w:val="00624A3B"/>
    <w:rsid w:val="00625330"/>
    <w:rsid w:val="006330E7"/>
    <w:rsid w:val="00633A8F"/>
    <w:rsid w:val="00633C63"/>
    <w:rsid w:val="0063547C"/>
    <w:rsid w:val="00640501"/>
    <w:rsid w:val="00650F78"/>
    <w:rsid w:val="00652B96"/>
    <w:rsid w:val="00656147"/>
    <w:rsid w:val="00657D01"/>
    <w:rsid w:val="00663C5B"/>
    <w:rsid w:val="006705D8"/>
    <w:rsid w:val="00670934"/>
    <w:rsid w:val="006744F7"/>
    <w:rsid w:val="0067492A"/>
    <w:rsid w:val="00674E95"/>
    <w:rsid w:val="00676EDF"/>
    <w:rsid w:val="006860DC"/>
    <w:rsid w:val="00692E5B"/>
    <w:rsid w:val="006945E9"/>
    <w:rsid w:val="00694DCE"/>
    <w:rsid w:val="006B22A6"/>
    <w:rsid w:val="006C31F3"/>
    <w:rsid w:val="006C4D2D"/>
    <w:rsid w:val="006C7A86"/>
    <w:rsid w:val="006D1F85"/>
    <w:rsid w:val="006D7A13"/>
    <w:rsid w:val="006E25F5"/>
    <w:rsid w:val="006F0501"/>
    <w:rsid w:val="006F1724"/>
    <w:rsid w:val="006F1C8B"/>
    <w:rsid w:val="00701491"/>
    <w:rsid w:val="00703E91"/>
    <w:rsid w:val="00704288"/>
    <w:rsid w:val="00710B54"/>
    <w:rsid w:val="00712C77"/>
    <w:rsid w:val="007138CB"/>
    <w:rsid w:val="00716C80"/>
    <w:rsid w:val="00735F2F"/>
    <w:rsid w:val="00735F4C"/>
    <w:rsid w:val="007369B1"/>
    <w:rsid w:val="00747981"/>
    <w:rsid w:val="00750487"/>
    <w:rsid w:val="00753F28"/>
    <w:rsid w:val="0075463C"/>
    <w:rsid w:val="00760343"/>
    <w:rsid w:val="00761707"/>
    <w:rsid w:val="00762A3C"/>
    <w:rsid w:val="00764AC3"/>
    <w:rsid w:val="00764C46"/>
    <w:rsid w:val="00764FF6"/>
    <w:rsid w:val="00782009"/>
    <w:rsid w:val="00791A78"/>
    <w:rsid w:val="007A01CD"/>
    <w:rsid w:val="007A2CD4"/>
    <w:rsid w:val="007A5909"/>
    <w:rsid w:val="007B3F52"/>
    <w:rsid w:val="007B5D04"/>
    <w:rsid w:val="007B5E42"/>
    <w:rsid w:val="007B6E96"/>
    <w:rsid w:val="007B7ED0"/>
    <w:rsid w:val="007C3160"/>
    <w:rsid w:val="007C3B09"/>
    <w:rsid w:val="007C49BF"/>
    <w:rsid w:val="007C49D3"/>
    <w:rsid w:val="007D0F5C"/>
    <w:rsid w:val="007D4AA6"/>
    <w:rsid w:val="007D602F"/>
    <w:rsid w:val="007D695E"/>
    <w:rsid w:val="007E2A20"/>
    <w:rsid w:val="007E540F"/>
    <w:rsid w:val="007E56A8"/>
    <w:rsid w:val="007E7F83"/>
    <w:rsid w:val="007F3825"/>
    <w:rsid w:val="007F766C"/>
    <w:rsid w:val="00801478"/>
    <w:rsid w:val="008025A0"/>
    <w:rsid w:val="008065EB"/>
    <w:rsid w:val="008072BE"/>
    <w:rsid w:val="008077FE"/>
    <w:rsid w:val="008101DE"/>
    <w:rsid w:val="00812E1D"/>
    <w:rsid w:val="00813DCF"/>
    <w:rsid w:val="00827A4D"/>
    <w:rsid w:val="008355BF"/>
    <w:rsid w:val="008370AF"/>
    <w:rsid w:val="008372DD"/>
    <w:rsid w:val="008402FD"/>
    <w:rsid w:val="008406C1"/>
    <w:rsid w:val="008419A9"/>
    <w:rsid w:val="00845AB2"/>
    <w:rsid w:val="00845CB2"/>
    <w:rsid w:val="00851B18"/>
    <w:rsid w:val="00856B7F"/>
    <w:rsid w:val="008606D1"/>
    <w:rsid w:val="0087437A"/>
    <w:rsid w:val="00882431"/>
    <w:rsid w:val="00883256"/>
    <w:rsid w:val="00883A9E"/>
    <w:rsid w:val="00885740"/>
    <w:rsid w:val="00887FC2"/>
    <w:rsid w:val="00890493"/>
    <w:rsid w:val="00890C6A"/>
    <w:rsid w:val="00890CA4"/>
    <w:rsid w:val="00893A3E"/>
    <w:rsid w:val="00893E8F"/>
    <w:rsid w:val="00894224"/>
    <w:rsid w:val="00897D3C"/>
    <w:rsid w:val="008A0881"/>
    <w:rsid w:val="008A1D50"/>
    <w:rsid w:val="008A2C11"/>
    <w:rsid w:val="008A3A11"/>
    <w:rsid w:val="008A43A4"/>
    <w:rsid w:val="008A6A2D"/>
    <w:rsid w:val="008B2874"/>
    <w:rsid w:val="008B3380"/>
    <w:rsid w:val="008B3A32"/>
    <w:rsid w:val="008B3E7F"/>
    <w:rsid w:val="008B4A30"/>
    <w:rsid w:val="008B50D7"/>
    <w:rsid w:val="008C3113"/>
    <w:rsid w:val="008C6485"/>
    <w:rsid w:val="008C66B5"/>
    <w:rsid w:val="008D3F44"/>
    <w:rsid w:val="008D5C77"/>
    <w:rsid w:val="008D6582"/>
    <w:rsid w:val="008E1660"/>
    <w:rsid w:val="008E3BA8"/>
    <w:rsid w:val="008E6EDB"/>
    <w:rsid w:val="008F222F"/>
    <w:rsid w:val="009056E4"/>
    <w:rsid w:val="00905BE3"/>
    <w:rsid w:val="009067CF"/>
    <w:rsid w:val="0090725E"/>
    <w:rsid w:val="00914530"/>
    <w:rsid w:val="00914FCD"/>
    <w:rsid w:val="00915CFD"/>
    <w:rsid w:val="0091651E"/>
    <w:rsid w:val="00924651"/>
    <w:rsid w:val="009300F9"/>
    <w:rsid w:val="009311A5"/>
    <w:rsid w:val="00935ACE"/>
    <w:rsid w:val="00937FAF"/>
    <w:rsid w:val="00942218"/>
    <w:rsid w:val="00942BD0"/>
    <w:rsid w:val="009461F1"/>
    <w:rsid w:val="00950A03"/>
    <w:rsid w:val="00951A7F"/>
    <w:rsid w:val="0095778C"/>
    <w:rsid w:val="00961A90"/>
    <w:rsid w:val="00962483"/>
    <w:rsid w:val="0096346B"/>
    <w:rsid w:val="009645AC"/>
    <w:rsid w:val="00964FA9"/>
    <w:rsid w:val="00970188"/>
    <w:rsid w:val="00971283"/>
    <w:rsid w:val="00971A53"/>
    <w:rsid w:val="00972F2D"/>
    <w:rsid w:val="00973A63"/>
    <w:rsid w:val="00974AAD"/>
    <w:rsid w:val="00976B26"/>
    <w:rsid w:val="00977DA4"/>
    <w:rsid w:val="00983C8F"/>
    <w:rsid w:val="009910E1"/>
    <w:rsid w:val="009912E9"/>
    <w:rsid w:val="0099166C"/>
    <w:rsid w:val="00995110"/>
    <w:rsid w:val="00996148"/>
    <w:rsid w:val="009A0D3B"/>
    <w:rsid w:val="009A0F9F"/>
    <w:rsid w:val="009A0FFD"/>
    <w:rsid w:val="009A1A4B"/>
    <w:rsid w:val="009A291E"/>
    <w:rsid w:val="009A74FC"/>
    <w:rsid w:val="009B0C03"/>
    <w:rsid w:val="009B2CE8"/>
    <w:rsid w:val="009B6583"/>
    <w:rsid w:val="009D18C7"/>
    <w:rsid w:val="009D7F3E"/>
    <w:rsid w:val="009E37F4"/>
    <w:rsid w:val="009E4B1B"/>
    <w:rsid w:val="009E7010"/>
    <w:rsid w:val="009E7D94"/>
    <w:rsid w:val="009F0199"/>
    <w:rsid w:val="009F26CE"/>
    <w:rsid w:val="009F5907"/>
    <w:rsid w:val="00A01616"/>
    <w:rsid w:val="00A06A24"/>
    <w:rsid w:val="00A10C06"/>
    <w:rsid w:val="00A12A42"/>
    <w:rsid w:val="00A13CA5"/>
    <w:rsid w:val="00A210E3"/>
    <w:rsid w:val="00A2394A"/>
    <w:rsid w:val="00A2782B"/>
    <w:rsid w:val="00A31AEC"/>
    <w:rsid w:val="00A334C2"/>
    <w:rsid w:val="00A36B7D"/>
    <w:rsid w:val="00A44AE2"/>
    <w:rsid w:val="00A4767F"/>
    <w:rsid w:val="00A47CC0"/>
    <w:rsid w:val="00A51F26"/>
    <w:rsid w:val="00A542FF"/>
    <w:rsid w:val="00A546E0"/>
    <w:rsid w:val="00A54A37"/>
    <w:rsid w:val="00A54DAD"/>
    <w:rsid w:val="00A55390"/>
    <w:rsid w:val="00A559DD"/>
    <w:rsid w:val="00A55DDA"/>
    <w:rsid w:val="00A61587"/>
    <w:rsid w:val="00A61A92"/>
    <w:rsid w:val="00A64C96"/>
    <w:rsid w:val="00A66863"/>
    <w:rsid w:val="00A66938"/>
    <w:rsid w:val="00A66E70"/>
    <w:rsid w:val="00A66EA4"/>
    <w:rsid w:val="00A720FD"/>
    <w:rsid w:val="00A7632F"/>
    <w:rsid w:val="00A811B5"/>
    <w:rsid w:val="00A8445B"/>
    <w:rsid w:val="00A84A33"/>
    <w:rsid w:val="00A84D0E"/>
    <w:rsid w:val="00A87B56"/>
    <w:rsid w:val="00A91E11"/>
    <w:rsid w:val="00A9203D"/>
    <w:rsid w:val="00A96CBE"/>
    <w:rsid w:val="00AA38F6"/>
    <w:rsid w:val="00AA5264"/>
    <w:rsid w:val="00AB00EE"/>
    <w:rsid w:val="00AB2A8A"/>
    <w:rsid w:val="00AC1017"/>
    <w:rsid w:val="00AC1CC6"/>
    <w:rsid w:val="00AC29F3"/>
    <w:rsid w:val="00AC3E4F"/>
    <w:rsid w:val="00AC533A"/>
    <w:rsid w:val="00AC633C"/>
    <w:rsid w:val="00AD481F"/>
    <w:rsid w:val="00AD5E7A"/>
    <w:rsid w:val="00AD64A3"/>
    <w:rsid w:val="00AE02C3"/>
    <w:rsid w:val="00AE2A88"/>
    <w:rsid w:val="00AE2DB7"/>
    <w:rsid w:val="00AE36C9"/>
    <w:rsid w:val="00AE567F"/>
    <w:rsid w:val="00AE6DB4"/>
    <w:rsid w:val="00AE782D"/>
    <w:rsid w:val="00AF4948"/>
    <w:rsid w:val="00AF76E6"/>
    <w:rsid w:val="00B00AF1"/>
    <w:rsid w:val="00B00C5F"/>
    <w:rsid w:val="00B01770"/>
    <w:rsid w:val="00B04A62"/>
    <w:rsid w:val="00B10C52"/>
    <w:rsid w:val="00B113EC"/>
    <w:rsid w:val="00B14D13"/>
    <w:rsid w:val="00B16A78"/>
    <w:rsid w:val="00B215FE"/>
    <w:rsid w:val="00B21816"/>
    <w:rsid w:val="00B22C55"/>
    <w:rsid w:val="00B272BA"/>
    <w:rsid w:val="00B354E9"/>
    <w:rsid w:val="00B367E3"/>
    <w:rsid w:val="00B44D4E"/>
    <w:rsid w:val="00B55423"/>
    <w:rsid w:val="00B56F2F"/>
    <w:rsid w:val="00B572B7"/>
    <w:rsid w:val="00B610E3"/>
    <w:rsid w:val="00B628B5"/>
    <w:rsid w:val="00B645A4"/>
    <w:rsid w:val="00B64747"/>
    <w:rsid w:val="00B64FD7"/>
    <w:rsid w:val="00B65664"/>
    <w:rsid w:val="00B70D51"/>
    <w:rsid w:val="00B809F9"/>
    <w:rsid w:val="00B83D72"/>
    <w:rsid w:val="00B84858"/>
    <w:rsid w:val="00B922E6"/>
    <w:rsid w:val="00B9269B"/>
    <w:rsid w:val="00BA0651"/>
    <w:rsid w:val="00BA0879"/>
    <w:rsid w:val="00BA20E3"/>
    <w:rsid w:val="00BB458E"/>
    <w:rsid w:val="00BB5C6A"/>
    <w:rsid w:val="00BC451E"/>
    <w:rsid w:val="00BC6466"/>
    <w:rsid w:val="00BC67A5"/>
    <w:rsid w:val="00BD742C"/>
    <w:rsid w:val="00BE1919"/>
    <w:rsid w:val="00BE4A00"/>
    <w:rsid w:val="00BE5E1E"/>
    <w:rsid w:val="00BE6362"/>
    <w:rsid w:val="00BF784B"/>
    <w:rsid w:val="00C1055B"/>
    <w:rsid w:val="00C123FD"/>
    <w:rsid w:val="00C125E3"/>
    <w:rsid w:val="00C13720"/>
    <w:rsid w:val="00C14FEB"/>
    <w:rsid w:val="00C15CF5"/>
    <w:rsid w:val="00C20F99"/>
    <w:rsid w:val="00C25516"/>
    <w:rsid w:val="00C40942"/>
    <w:rsid w:val="00C41629"/>
    <w:rsid w:val="00C41E41"/>
    <w:rsid w:val="00C43E94"/>
    <w:rsid w:val="00C442B3"/>
    <w:rsid w:val="00C47E3B"/>
    <w:rsid w:val="00C508B7"/>
    <w:rsid w:val="00C52E0D"/>
    <w:rsid w:val="00C568DD"/>
    <w:rsid w:val="00C57032"/>
    <w:rsid w:val="00C60511"/>
    <w:rsid w:val="00C61CCD"/>
    <w:rsid w:val="00C623C5"/>
    <w:rsid w:val="00C650F1"/>
    <w:rsid w:val="00C66F20"/>
    <w:rsid w:val="00C70268"/>
    <w:rsid w:val="00C748C8"/>
    <w:rsid w:val="00C76DD0"/>
    <w:rsid w:val="00C80AC6"/>
    <w:rsid w:val="00C81420"/>
    <w:rsid w:val="00C82387"/>
    <w:rsid w:val="00C847D7"/>
    <w:rsid w:val="00C84BCC"/>
    <w:rsid w:val="00C87049"/>
    <w:rsid w:val="00C90236"/>
    <w:rsid w:val="00C9052D"/>
    <w:rsid w:val="00C90B82"/>
    <w:rsid w:val="00C920B3"/>
    <w:rsid w:val="00C94686"/>
    <w:rsid w:val="00CA17E4"/>
    <w:rsid w:val="00CA1EF0"/>
    <w:rsid w:val="00CA4273"/>
    <w:rsid w:val="00CA5601"/>
    <w:rsid w:val="00CA61F4"/>
    <w:rsid w:val="00CB47C8"/>
    <w:rsid w:val="00CB49C8"/>
    <w:rsid w:val="00CB6B36"/>
    <w:rsid w:val="00CC3D0E"/>
    <w:rsid w:val="00CC5A88"/>
    <w:rsid w:val="00CC6147"/>
    <w:rsid w:val="00CD34C8"/>
    <w:rsid w:val="00CD36D9"/>
    <w:rsid w:val="00CD4FE6"/>
    <w:rsid w:val="00CE005E"/>
    <w:rsid w:val="00CE0ABC"/>
    <w:rsid w:val="00CE5054"/>
    <w:rsid w:val="00CE7464"/>
    <w:rsid w:val="00CF11A6"/>
    <w:rsid w:val="00CF2B72"/>
    <w:rsid w:val="00CF5D10"/>
    <w:rsid w:val="00D13227"/>
    <w:rsid w:val="00D13EFC"/>
    <w:rsid w:val="00D14E2F"/>
    <w:rsid w:val="00D16843"/>
    <w:rsid w:val="00D1791E"/>
    <w:rsid w:val="00D22B06"/>
    <w:rsid w:val="00D24DB8"/>
    <w:rsid w:val="00D25C6F"/>
    <w:rsid w:val="00D36A8E"/>
    <w:rsid w:val="00D36E6B"/>
    <w:rsid w:val="00D44793"/>
    <w:rsid w:val="00D45E3E"/>
    <w:rsid w:val="00D53D74"/>
    <w:rsid w:val="00D54120"/>
    <w:rsid w:val="00D541C5"/>
    <w:rsid w:val="00D558F4"/>
    <w:rsid w:val="00D566BB"/>
    <w:rsid w:val="00D5754F"/>
    <w:rsid w:val="00D62ECB"/>
    <w:rsid w:val="00D66A56"/>
    <w:rsid w:val="00D66EF9"/>
    <w:rsid w:val="00D71A89"/>
    <w:rsid w:val="00D763D2"/>
    <w:rsid w:val="00D771A0"/>
    <w:rsid w:val="00D86FF6"/>
    <w:rsid w:val="00D87D39"/>
    <w:rsid w:val="00D921D6"/>
    <w:rsid w:val="00D9462E"/>
    <w:rsid w:val="00DA43EC"/>
    <w:rsid w:val="00DA57E4"/>
    <w:rsid w:val="00DA7983"/>
    <w:rsid w:val="00DB17F9"/>
    <w:rsid w:val="00DB6FB9"/>
    <w:rsid w:val="00DD06DD"/>
    <w:rsid w:val="00DD29CD"/>
    <w:rsid w:val="00DE1BD6"/>
    <w:rsid w:val="00DF2FEF"/>
    <w:rsid w:val="00DF33F2"/>
    <w:rsid w:val="00DF7BB4"/>
    <w:rsid w:val="00E00AE4"/>
    <w:rsid w:val="00E06096"/>
    <w:rsid w:val="00E13B01"/>
    <w:rsid w:val="00E13D86"/>
    <w:rsid w:val="00E27F51"/>
    <w:rsid w:val="00E3189B"/>
    <w:rsid w:val="00E31B61"/>
    <w:rsid w:val="00E32DA6"/>
    <w:rsid w:val="00E356E6"/>
    <w:rsid w:val="00E41BA7"/>
    <w:rsid w:val="00E4263E"/>
    <w:rsid w:val="00E42F6E"/>
    <w:rsid w:val="00E44D20"/>
    <w:rsid w:val="00E607E5"/>
    <w:rsid w:val="00E610F1"/>
    <w:rsid w:val="00E70754"/>
    <w:rsid w:val="00E7245F"/>
    <w:rsid w:val="00E72D25"/>
    <w:rsid w:val="00E74023"/>
    <w:rsid w:val="00E74E09"/>
    <w:rsid w:val="00E76A4F"/>
    <w:rsid w:val="00E813B7"/>
    <w:rsid w:val="00E852E3"/>
    <w:rsid w:val="00E85996"/>
    <w:rsid w:val="00E90E22"/>
    <w:rsid w:val="00E9330B"/>
    <w:rsid w:val="00EA1A5C"/>
    <w:rsid w:val="00EA2F59"/>
    <w:rsid w:val="00EA5A41"/>
    <w:rsid w:val="00EB392D"/>
    <w:rsid w:val="00EC04A3"/>
    <w:rsid w:val="00EC100C"/>
    <w:rsid w:val="00EC4B72"/>
    <w:rsid w:val="00EC66FA"/>
    <w:rsid w:val="00ED2E92"/>
    <w:rsid w:val="00ED348E"/>
    <w:rsid w:val="00ED4273"/>
    <w:rsid w:val="00ED5BB1"/>
    <w:rsid w:val="00EE443E"/>
    <w:rsid w:val="00EE4F3B"/>
    <w:rsid w:val="00EE5606"/>
    <w:rsid w:val="00EE7764"/>
    <w:rsid w:val="00EF07D9"/>
    <w:rsid w:val="00EF4982"/>
    <w:rsid w:val="00F05845"/>
    <w:rsid w:val="00F05B4E"/>
    <w:rsid w:val="00F148D8"/>
    <w:rsid w:val="00F14A97"/>
    <w:rsid w:val="00F150AA"/>
    <w:rsid w:val="00F16FEA"/>
    <w:rsid w:val="00F21B7B"/>
    <w:rsid w:val="00F24CDF"/>
    <w:rsid w:val="00F2643D"/>
    <w:rsid w:val="00F27146"/>
    <w:rsid w:val="00F33F2D"/>
    <w:rsid w:val="00F347D2"/>
    <w:rsid w:val="00F34DE5"/>
    <w:rsid w:val="00F3528D"/>
    <w:rsid w:val="00F40035"/>
    <w:rsid w:val="00F43818"/>
    <w:rsid w:val="00F44113"/>
    <w:rsid w:val="00F445AF"/>
    <w:rsid w:val="00F44D07"/>
    <w:rsid w:val="00F4546B"/>
    <w:rsid w:val="00F47E81"/>
    <w:rsid w:val="00F5002E"/>
    <w:rsid w:val="00F5079C"/>
    <w:rsid w:val="00F52F68"/>
    <w:rsid w:val="00F6105E"/>
    <w:rsid w:val="00F62AC5"/>
    <w:rsid w:val="00F66EA2"/>
    <w:rsid w:val="00F70777"/>
    <w:rsid w:val="00F71277"/>
    <w:rsid w:val="00F72D41"/>
    <w:rsid w:val="00FA03EC"/>
    <w:rsid w:val="00FA4AB6"/>
    <w:rsid w:val="00FA4ABD"/>
    <w:rsid w:val="00FA54B9"/>
    <w:rsid w:val="00FB249B"/>
    <w:rsid w:val="00FB2872"/>
    <w:rsid w:val="00FB414E"/>
    <w:rsid w:val="00FB497D"/>
    <w:rsid w:val="00FB7D1A"/>
    <w:rsid w:val="00FC0DF8"/>
    <w:rsid w:val="00FC1EA7"/>
    <w:rsid w:val="00FC27B7"/>
    <w:rsid w:val="00FC6F01"/>
    <w:rsid w:val="00FC6F4E"/>
    <w:rsid w:val="00FC72C0"/>
    <w:rsid w:val="00FD1A20"/>
    <w:rsid w:val="00FD3727"/>
    <w:rsid w:val="00FD6C52"/>
    <w:rsid w:val="00FE1DF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296B5"/>
  <w15:docId w15:val="{44BAFC96-AB9B-4A18-8C97-EFEE35609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034"/>
  </w:style>
  <w:style w:type="paragraph" w:styleId="Heading1">
    <w:name w:val="heading 1"/>
    <w:basedOn w:val="Normal"/>
    <w:next w:val="Normal"/>
    <w:link w:val="Heading1Char"/>
    <w:qFormat/>
    <w:rsid w:val="009E7010"/>
    <w:pPr>
      <w:keepNext/>
      <w:spacing w:after="0" w:line="240" w:lineRule="auto"/>
      <w:jc w:val="both"/>
      <w:outlineLvl w:val="0"/>
    </w:pPr>
    <w:rPr>
      <w:rFonts w:ascii="Calibri" w:eastAsia="Calibri" w:hAnsi="Calibri" w:cs="Calibri"/>
      <w:b/>
      <w:sz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1"/>
    <w:qFormat/>
    <w:rsid w:val="005C7CF4"/>
    <w:pPr>
      <w:ind w:left="720"/>
      <w:contextualSpacing/>
    </w:pPr>
  </w:style>
  <w:style w:type="table" w:styleId="TableGrid">
    <w:name w:val="Table Grid"/>
    <w:basedOn w:val="TableNormal"/>
    <w:uiPriority w:val="59"/>
    <w:rsid w:val="00AE0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E7010"/>
    <w:rPr>
      <w:rFonts w:ascii="Calibri" w:eastAsia="Calibri" w:hAnsi="Calibri" w:cs="Calibri"/>
      <w:b/>
      <w:sz w:val="24"/>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E7010"/>
  </w:style>
  <w:style w:type="paragraph" w:customStyle="1" w:styleId="TableParagraph">
    <w:name w:val="Table Paragraph"/>
    <w:basedOn w:val="Normal"/>
    <w:uiPriority w:val="1"/>
    <w:qFormat/>
    <w:rsid w:val="00FD3727"/>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9888">
      <w:bodyDiv w:val="1"/>
      <w:marLeft w:val="0"/>
      <w:marRight w:val="0"/>
      <w:marTop w:val="0"/>
      <w:marBottom w:val="0"/>
      <w:divBdr>
        <w:top w:val="none" w:sz="0" w:space="0" w:color="auto"/>
        <w:left w:val="none" w:sz="0" w:space="0" w:color="auto"/>
        <w:bottom w:val="none" w:sz="0" w:space="0" w:color="auto"/>
        <w:right w:val="none" w:sz="0" w:space="0" w:color="auto"/>
      </w:divBdr>
    </w:div>
    <w:div w:id="60759543">
      <w:bodyDiv w:val="1"/>
      <w:marLeft w:val="0"/>
      <w:marRight w:val="0"/>
      <w:marTop w:val="0"/>
      <w:marBottom w:val="0"/>
      <w:divBdr>
        <w:top w:val="none" w:sz="0" w:space="0" w:color="auto"/>
        <w:left w:val="none" w:sz="0" w:space="0" w:color="auto"/>
        <w:bottom w:val="none" w:sz="0" w:space="0" w:color="auto"/>
        <w:right w:val="none" w:sz="0" w:space="0" w:color="auto"/>
      </w:divBdr>
    </w:div>
    <w:div w:id="63190153">
      <w:bodyDiv w:val="1"/>
      <w:marLeft w:val="0"/>
      <w:marRight w:val="0"/>
      <w:marTop w:val="0"/>
      <w:marBottom w:val="0"/>
      <w:divBdr>
        <w:top w:val="none" w:sz="0" w:space="0" w:color="auto"/>
        <w:left w:val="none" w:sz="0" w:space="0" w:color="auto"/>
        <w:bottom w:val="none" w:sz="0" w:space="0" w:color="auto"/>
        <w:right w:val="none" w:sz="0" w:space="0" w:color="auto"/>
      </w:divBdr>
    </w:div>
    <w:div w:id="112410708">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9342819">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90940061">
      <w:bodyDiv w:val="1"/>
      <w:marLeft w:val="0"/>
      <w:marRight w:val="0"/>
      <w:marTop w:val="0"/>
      <w:marBottom w:val="0"/>
      <w:divBdr>
        <w:top w:val="none" w:sz="0" w:space="0" w:color="auto"/>
        <w:left w:val="none" w:sz="0" w:space="0" w:color="auto"/>
        <w:bottom w:val="none" w:sz="0" w:space="0" w:color="auto"/>
        <w:right w:val="none" w:sz="0" w:space="0" w:color="auto"/>
      </w:divBdr>
    </w:div>
    <w:div w:id="311644252">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45525904">
      <w:bodyDiv w:val="1"/>
      <w:marLeft w:val="0"/>
      <w:marRight w:val="0"/>
      <w:marTop w:val="0"/>
      <w:marBottom w:val="0"/>
      <w:divBdr>
        <w:top w:val="none" w:sz="0" w:space="0" w:color="auto"/>
        <w:left w:val="none" w:sz="0" w:space="0" w:color="auto"/>
        <w:bottom w:val="none" w:sz="0" w:space="0" w:color="auto"/>
        <w:right w:val="none" w:sz="0" w:space="0" w:color="auto"/>
      </w:divBdr>
    </w:div>
    <w:div w:id="451633083">
      <w:bodyDiv w:val="1"/>
      <w:marLeft w:val="0"/>
      <w:marRight w:val="0"/>
      <w:marTop w:val="0"/>
      <w:marBottom w:val="0"/>
      <w:divBdr>
        <w:top w:val="none" w:sz="0" w:space="0" w:color="auto"/>
        <w:left w:val="none" w:sz="0" w:space="0" w:color="auto"/>
        <w:bottom w:val="none" w:sz="0" w:space="0" w:color="auto"/>
        <w:right w:val="none" w:sz="0" w:space="0" w:color="auto"/>
      </w:divBdr>
    </w:div>
    <w:div w:id="451747595">
      <w:bodyDiv w:val="1"/>
      <w:marLeft w:val="0"/>
      <w:marRight w:val="0"/>
      <w:marTop w:val="0"/>
      <w:marBottom w:val="0"/>
      <w:divBdr>
        <w:top w:val="none" w:sz="0" w:space="0" w:color="auto"/>
        <w:left w:val="none" w:sz="0" w:space="0" w:color="auto"/>
        <w:bottom w:val="none" w:sz="0" w:space="0" w:color="auto"/>
        <w:right w:val="none" w:sz="0" w:space="0" w:color="auto"/>
      </w:divBdr>
    </w:div>
    <w:div w:id="456681354">
      <w:bodyDiv w:val="1"/>
      <w:marLeft w:val="0"/>
      <w:marRight w:val="0"/>
      <w:marTop w:val="0"/>
      <w:marBottom w:val="0"/>
      <w:divBdr>
        <w:top w:val="none" w:sz="0" w:space="0" w:color="auto"/>
        <w:left w:val="none" w:sz="0" w:space="0" w:color="auto"/>
        <w:bottom w:val="none" w:sz="0" w:space="0" w:color="auto"/>
        <w:right w:val="none" w:sz="0" w:space="0" w:color="auto"/>
      </w:divBdr>
    </w:div>
    <w:div w:id="518931073">
      <w:bodyDiv w:val="1"/>
      <w:marLeft w:val="0"/>
      <w:marRight w:val="0"/>
      <w:marTop w:val="0"/>
      <w:marBottom w:val="0"/>
      <w:divBdr>
        <w:top w:val="none" w:sz="0" w:space="0" w:color="auto"/>
        <w:left w:val="none" w:sz="0" w:space="0" w:color="auto"/>
        <w:bottom w:val="none" w:sz="0" w:space="0" w:color="auto"/>
        <w:right w:val="none" w:sz="0" w:space="0" w:color="auto"/>
      </w:divBdr>
    </w:div>
    <w:div w:id="524366520">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72472859">
      <w:bodyDiv w:val="1"/>
      <w:marLeft w:val="0"/>
      <w:marRight w:val="0"/>
      <w:marTop w:val="0"/>
      <w:marBottom w:val="0"/>
      <w:divBdr>
        <w:top w:val="none" w:sz="0" w:space="0" w:color="auto"/>
        <w:left w:val="none" w:sz="0" w:space="0" w:color="auto"/>
        <w:bottom w:val="none" w:sz="0" w:space="0" w:color="auto"/>
        <w:right w:val="none" w:sz="0" w:space="0" w:color="auto"/>
      </w:divBdr>
    </w:div>
    <w:div w:id="624892127">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749888243">
      <w:bodyDiv w:val="1"/>
      <w:marLeft w:val="0"/>
      <w:marRight w:val="0"/>
      <w:marTop w:val="0"/>
      <w:marBottom w:val="0"/>
      <w:divBdr>
        <w:top w:val="none" w:sz="0" w:space="0" w:color="auto"/>
        <w:left w:val="none" w:sz="0" w:space="0" w:color="auto"/>
        <w:bottom w:val="none" w:sz="0" w:space="0" w:color="auto"/>
        <w:right w:val="none" w:sz="0" w:space="0" w:color="auto"/>
      </w:divBdr>
    </w:div>
    <w:div w:id="752360201">
      <w:bodyDiv w:val="1"/>
      <w:marLeft w:val="0"/>
      <w:marRight w:val="0"/>
      <w:marTop w:val="0"/>
      <w:marBottom w:val="0"/>
      <w:divBdr>
        <w:top w:val="none" w:sz="0" w:space="0" w:color="auto"/>
        <w:left w:val="none" w:sz="0" w:space="0" w:color="auto"/>
        <w:bottom w:val="none" w:sz="0" w:space="0" w:color="auto"/>
        <w:right w:val="none" w:sz="0" w:space="0" w:color="auto"/>
      </w:divBdr>
    </w:div>
    <w:div w:id="864446777">
      <w:bodyDiv w:val="1"/>
      <w:marLeft w:val="0"/>
      <w:marRight w:val="0"/>
      <w:marTop w:val="0"/>
      <w:marBottom w:val="0"/>
      <w:divBdr>
        <w:top w:val="none" w:sz="0" w:space="0" w:color="auto"/>
        <w:left w:val="none" w:sz="0" w:space="0" w:color="auto"/>
        <w:bottom w:val="none" w:sz="0" w:space="0" w:color="auto"/>
        <w:right w:val="none" w:sz="0" w:space="0" w:color="auto"/>
      </w:divBdr>
    </w:div>
    <w:div w:id="884215142">
      <w:bodyDiv w:val="1"/>
      <w:marLeft w:val="0"/>
      <w:marRight w:val="0"/>
      <w:marTop w:val="0"/>
      <w:marBottom w:val="0"/>
      <w:divBdr>
        <w:top w:val="none" w:sz="0" w:space="0" w:color="auto"/>
        <w:left w:val="none" w:sz="0" w:space="0" w:color="auto"/>
        <w:bottom w:val="none" w:sz="0" w:space="0" w:color="auto"/>
        <w:right w:val="none" w:sz="0" w:space="0" w:color="auto"/>
      </w:divBdr>
    </w:div>
    <w:div w:id="903566886">
      <w:bodyDiv w:val="1"/>
      <w:marLeft w:val="0"/>
      <w:marRight w:val="0"/>
      <w:marTop w:val="0"/>
      <w:marBottom w:val="0"/>
      <w:divBdr>
        <w:top w:val="none" w:sz="0" w:space="0" w:color="auto"/>
        <w:left w:val="none" w:sz="0" w:space="0" w:color="auto"/>
        <w:bottom w:val="none" w:sz="0" w:space="0" w:color="auto"/>
        <w:right w:val="none" w:sz="0" w:space="0" w:color="auto"/>
      </w:divBdr>
    </w:div>
    <w:div w:id="936400201">
      <w:bodyDiv w:val="1"/>
      <w:marLeft w:val="0"/>
      <w:marRight w:val="0"/>
      <w:marTop w:val="0"/>
      <w:marBottom w:val="0"/>
      <w:divBdr>
        <w:top w:val="none" w:sz="0" w:space="0" w:color="auto"/>
        <w:left w:val="none" w:sz="0" w:space="0" w:color="auto"/>
        <w:bottom w:val="none" w:sz="0" w:space="0" w:color="auto"/>
        <w:right w:val="none" w:sz="0" w:space="0" w:color="auto"/>
      </w:divBdr>
    </w:div>
    <w:div w:id="955524491">
      <w:bodyDiv w:val="1"/>
      <w:marLeft w:val="0"/>
      <w:marRight w:val="0"/>
      <w:marTop w:val="0"/>
      <w:marBottom w:val="0"/>
      <w:divBdr>
        <w:top w:val="none" w:sz="0" w:space="0" w:color="auto"/>
        <w:left w:val="none" w:sz="0" w:space="0" w:color="auto"/>
        <w:bottom w:val="none" w:sz="0" w:space="0" w:color="auto"/>
        <w:right w:val="none" w:sz="0" w:space="0" w:color="auto"/>
      </w:divBdr>
    </w:div>
    <w:div w:id="1012144327">
      <w:bodyDiv w:val="1"/>
      <w:marLeft w:val="0"/>
      <w:marRight w:val="0"/>
      <w:marTop w:val="0"/>
      <w:marBottom w:val="0"/>
      <w:divBdr>
        <w:top w:val="none" w:sz="0" w:space="0" w:color="auto"/>
        <w:left w:val="none" w:sz="0" w:space="0" w:color="auto"/>
        <w:bottom w:val="none" w:sz="0" w:space="0" w:color="auto"/>
        <w:right w:val="none" w:sz="0" w:space="0" w:color="auto"/>
      </w:divBdr>
    </w:div>
    <w:div w:id="1014958324">
      <w:bodyDiv w:val="1"/>
      <w:marLeft w:val="0"/>
      <w:marRight w:val="0"/>
      <w:marTop w:val="0"/>
      <w:marBottom w:val="0"/>
      <w:divBdr>
        <w:top w:val="none" w:sz="0" w:space="0" w:color="auto"/>
        <w:left w:val="none" w:sz="0" w:space="0" w:color="auto"/>
        <w:bottom w:val="none" w:sz="0" w:space="0" w:color="auto"/>
        <w:right w:val="none" w:sz="0" w:space="0" w:color="auto"/>
      </w:divBdr>
    </w:div>
    <w:div w:id="1030494415">
      <w:bodyDiv w:val="1"/>
      <w:marLeft w:val="0"/>
      <w:marRight w:val="0"/>
      <w:marTop w:val="0"/>
      <w:marBottom w:val="0"/>
      <w:divBdr>
        <w:top w:val="none" w:sz="0" w:space="0" w:color="auto"/>
        <w:left w:val="none" w:sz="0" w:space="0" w:color="auto"/>
        <w:bottom w:val="none" w:sz="0" w:space="0" w:color="auto"/>
        <w:right w:val="none" w:sz="0" w:space="0" w:color="auto"/>
      </w:divBdr>
    </w:div>
    <w:div w:id="1032804562">
      <w:bodyDiv w:val="1"/>
      <w:marLeft w:val="0"/>
      <w:marRight w:val="0"/>
      <w:marTop w:val="0"/>
      <w:marBottom w:val="0"/>
      <w:divBdr>
        <w:top w:val="none" w:sz="0" w:space="0" w:color="auto"/>
        <w:left w:val="none" w:sz="0" w:space="0" w:color="auto"/>
        <w:bottom w:val="none" w:sz="0" w:space="0" w:color="auto"/>
        <w:right w:val="none" w:sz="0" w:space="0" w:color="auto"/>
      </w:divBdr>
    </w:div>
    <w:div w:id="1089230501">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93250790">
      <w:bodyDiv w:val="1"/>
      <w:marLeft w:val="0"/>
      <w:marRight w:val="0"/>
      <w:marTop w:val="0"/>
      <w:marBottom w:val="0"/>
      <w:divBdr>
        <w:top w:val="none" w:sz="0" w:space="0" w:color="auto"/>
        <w:left w:val="none" w:sz="0" w:space="0" w:color="auto"/>
        <w:bottom w:val="none" w:sz="0" w:space="0" w:color="auto"/>
        <w:right w:val="none" w:sz="0" w:space="0" w:color="auto"/>
      </w:divBdr>
    </w:div>
    <w:div w:id="1298223511">
      <w:bodyDiv w:val="1"/>
      <w:marLeft w:val="0"/>
      <w:marRight w:val="0"/>
      <w:marTop w:val="0"/>
      <w:marBottom w:val="0"/>
      <w:divBdr>
        <w:top w:val="none" w:sz="0" w:space="0" w:color="auto"/>
        <w:left w:val="none" w:sz="0" w:space="0" w:color="auto"/>
        <w:bottom w:val="none" w:sz="0" w:space="0" w:color="auto"/>
        <w:right w:val="none" w:sz="0" w:space="0" w:color="auto"/>
      </w:divBdr>
    </w:div>
    <w:div w:id="1298410795">
      <w:bodyDiv w:val="1"/>
      <w:marLeft w:val="0"/>
      <w:marRight w:val="0"/>
      <w:marTop w:val="0"/>
      <w:marBottom w:val="0"/>
      <w:divBdr>
        <w:top w:val="none" w:sz="0" w:space="0" w:color="auto"/>
        <w:left w:val="none" w:sz="0" w:space="0" w:color="auto"/>
        <w:bottom w:val="none" w:sz="0" w:space="0" w:color="auto"/>
        <w:right w:val="none" w:sz="0" w:space="0" w:color="auto"/>
      </w:divBdr>
    </w:div>
    <w:div w:id="1449278096">
      <w:bodyDiv w:val="1"/>
      <w:marLeft w:val="0"/>
      <w:marRight w:val="0"/>
      <w:marTop w:val="0"/>
      <w:marBottom w:val="0"/>
      <w:divBdr>
        <w:top w:val="none" w:sz="0" w:space="0" w:color="auto"/>
        <w:left w:val="none" w:sz="0" w:space="0" w:color="auto"/>
        <w:bottom w:val="none" w:sz="0" w:space="0" w:color="auto"/>
        <w:right w:val="none" w:sz="0" w:space="0" w:color="auto"/>
      </w:divBdr>
    </w:div>
    <w:div w:id="1475023793">
      <w:bodyDiv w:val="1"/>
      <w:marLeft w:val="0"/>
      <w:marRight w:val="0"/>
      <w:marTop w:val="0"/>
      <w:marBottom w:val="0"/>
      <w:divBdr>
        <w:top w:val="none" w:sz="0" w:space="0" w:color="auto"/>
        <w:left w:val="none" w:sz="0" w:space="0" w:color="auto"/>
        <w:bottom w:val="none" w:sz="0" w:space="0" w:color="auto"/>
        <w:right w:val="none" w:sz="0" w:space="0" w:color="auto"/>
      </w:divBdr>
    </w:div>
    <w:div w:id="1490948574">
      <w:bodyDiv w:val="1"/>
      <w:marLeft w:val="0"/>
      <w:marRight w:val="0"/>
      <w:marTop w:val="0"/>
      <w:marBottom w:val="0"/>
      <w:divBdr>
        <w:top w:val="none" w:sz="0" w:space="0" w:color="auto"/>
        <w:left w:val="none" w:sz="0" w:space="0" w:color="auto"/>
        <w:bottom w:val="none" w:sz="0" w:space="0" w:color="auto"/>
        <w:right w:val="none" w:sz="0" w:space="0" w:color="auto"/>
      </w:divBdr>
    </w:div>
    <w:div w:id="1495755936">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51115165">
      <w:bodyDiv w:val="1"/>
      <w:marLeft w:val="0"/>
      <w:marRight w:val="0"/>
      <w:marTop w:val="0"/>
      <w:marBottom w:val="0"/>
      <w:divBdr>
        <w:top w:val="none" w:sz="0" w:space="0" w:color="auto"/>
        <w:left w:val="none" w:sz="0" w:space="0" w:color="auto"/>
        <w:bottom w:val="none" w:sz="0" w:space="0" w:color="auto"/>
        <w:right w:val="none" w:sz="0" w:space="0" w:color="auto"/>
      </w:divBdr>
    </w:div>
    <w:div w:id="1655134745">
      <w:bodyDiv w:val="1"/>
      <w:marLeft w:val="0"/>
      <w:marRight w:val="0"/>
      <w:marTop w:val="0"/>
      <w:marBottom w:val="0"/>
      <w:divBdr>
        <w:top w:val="none" w:sz="0" w:space="0" w:color="auto"/>
        <w:left w:val="none" w:sz="0" w:space="0" w:color="auto"/>
        <w:bottom w:val="none" w:sz="0" w:space="0" w:color="auto"/>
        <w:right w:val="none" w:sz="0" w:space="0" w:color="auto"/>
      </w:divBdr>
    </w:div>
    <w:div w:id="1656445640">
      <w:bodyDiv w:val="1"/>
      <w:marLeft w:val="0"/>
      <w:marRight w:val="0"/>
      <w:marTop w:val="0"/>
      <w:marBottom w:val="0"/>
      <w:divBdr>
        <w:top w:val="none" w:sz="0" w:space="0" w:color="auto"/>
        <w:left w:val="none" w:sz="0" w:space="0" w:color="auto"/>
        <w:bottom w:val="none" w:sz="0" w:space="0" w:color="auto"/>
        <w:right w:val="none" w:sz="0" w:space="0" w:color="auto"/>
      </w:divBdr>
    </w:div>
    <w:div w:id="1678842816">
      <w:bodyDiv w:val="1"/>
      <w:marLeft w:val="0"/>
      <w:marRight w:val="0"/>
      <w:marTop w:val="0"/>
      <w:marBottom w:val="0"/>
      <w:divBdr>
        <w:top w:val="none" w:sz="0" w:space="0" w:color="auto"/>
        <w:left w:val="none" w:sz="0" w:space="0" w:color="auto"/>
        <w:bottom w:val="none" w:sz="0" w:space="0" w:color="auto"/>
        <w:right w:val="none" w:sz="0" w:space="0" w:color="auto"/>
      </w:divBdr>
    </w:div>
    <w:div w:id="1680540465">
      <w:bodyDiv w:val="1"/>
      <w:marLeft w:val="0"/>
      <w:marRight w:val="0"/>
      <w:marTop w:val="0"/>
      <w:marBottom w:val="0"/>
      <w:divBdr>
        <w:top w:val="none" w:sz="0" w:space="0" w:color="auto"/>
        <w:left w:val="none" w:sz="0" w:space="0" w:color="auto"/>
        <w:bottom w:val="none" w:sz="0" w:space="0" w:color="auto"/>
        <w:right w:val="none" w:sz="0" w:space="0" w:color="auto"/>
      </w:divBdr>
    </w:div>
    <w:div w:id="1691026065">
      <w:bodyDiv w:val="1"/>
      <w:marLeft w:val="0"/>
      <w:marRight w:val="0"/>
      <w:marTop w:val="0"/>
      <w:marBottom w:val="0"/>
      <w:divBdr>
        <w:top w:val="none" w:sz="0" w:space="0" w:color="auto"/>
        <w:left w:val="none" w:sz="0" w:space="0" w:color="auto"/>
        <w:bottom w:val="none" w:sz="0" w:space="0" w:color="auto"/>
        <w:right w:val="none" w:sz="0" w:space="0" w:color="auto"/>
      </w:divBdr>
    </w:div>
    <w:div w:id="1707290151">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60590688">
      <w:bodyDiv w:val="1"/>
      <w:marLeft w:val="0"/>
      <w:marRight w:val="0"/>
      <w:marTop w:val="0"/>
      <w:marBottom w:val="0"/>
      <w:divBdr>
        <w:top w:val="none" w:sz="0" w:space="0" w:color="auto"/>
        <w:left w:val="none" w:sz="0" w:space="0" w:color="auto"/>
        <w:bottom w:val="none" w:sz="0" w:space="0" w:color="auto"/>
        <w:right w:val="none" w:sz="0" w:space="0" w:color="auto"/>
      </w:divBdr>
    </w:div>
    <w:div w:id="1774861198">
      <w:bodyDiv w:val="1"/>
      <w:marLeft w:val="0"/>
      <w:marRight w:val="0"/>
      <w:marTop w:val="0"/>
      <w:marBottom w:val="0"/>
      <w:divBdr>
        <w:top w:val="none" w:sz="0" w:space="0" w:color="auto"/>
        <w:left w:val="none" w:sz="0" w:space="0" w:color="auto"/>
        <w:bottom w:val="none" w:sz="0" w:space="0" w:color="auto"/>
        <w:right w:val="none" w:sz="0" w:space="0" w:color="auto"/>
      </w:divBdr>
    </w:div>
    <w:div w:id="1802259523">
      <w:bodyDiv w:val="1"/>
      <w:marLeft w:val="0"/>
      <w:marRight w:val="0"/>
      <w:marTop w:val="0"/>
      <w:marBottom w:val="0"/>
      <w:divBdr>
        <w:top w:val="none" w:sz="0" w:space="0" w:color="auto"/>
        <w:left w:val="none" w:sz="0" w:space="0" w:color="auto"/>
        <w:bottom w:val="none" w:sz="0" w:space="0" w:color="auto"/>
        <w:right w:val="none" w:sz="0" w:space="0" w:color="auto"/>
      </w:divBdr>
    </w:div>
    <w:div w:id="1814981431">
      <w:bodyDiv w:val="1"/>
      <w:marLeft w:val="0"/>
      <w:marRight w:val="0"/>
      <w:marTop w:val="0"/>
      <w:marBottom w:val="0"/>
      <w:divBdr>
        <w:top w:val="none" w:sz="0" w:space="0" w:color="auto"/>
        <w:left w:val="none" w:sz="0" w:space="0" w:color="auto"/>
        <w:bottom w:val="none" w:sz="0" w:space="0" w:color="auto"/>
        <w:right w:val="none" w:sz="0" w:space="0" w:color="auto"/>
      </w:divBdr>
    </w:div>
    <w:div w:id="1830559494">
      <w:bodyDiv w:val="1"/>
      <w:marLeft w:val="0"/>
      <w:marRight w:val="0"/>
      <w:marTop w:val="0"/>
      <w:marBottom w:val="0"/>
      <w:divBdr>
        <w:top w:val="none" w:sz="0" w:space="0" w:color="auto"/>
        <w:left w:val="none" w:sz="0" w:space="0" w:color="auto"/>
        <w:bottom w:val="none" w:sz="0" w:space="0" w:color="auto"/>
        <w:right w:val="none" w:sz="0" w:space="0" w:color="auto"/>
      </w:divBdr>
    </w:div>
    <w:div w:id="1836917533">
      <w:bodyDiv w:val="1"/>
      <w:marLeft w:val="0"/>
      <w:marRight w:val="0"/>
      <w:marTop w:val="0"/>
      <w:marBottom w:val="0"/>
      <w:divBdr>
        <w:top w:val="none" w:sz="0" w:space="0" w:color="auto"/>
        <w:left w:val="none" w:sz="0" w:space="0" w:color="auto"/>
        <w:bottom w:val="none" w:sz="0" w:space="0" w:color="auto"/>
        <w:right w:val="none" w:sz="0" w:space="0" w:color="auto"/>
      </w:divBdr>
    </w:div>
    <w:div w:id="1837332410">
      <w:bodyDiv w:val="1"/>
      <w:marLeft w:val="0"/>
      <w:marRight w:val="0"/>
      <w:marTop w:val="0"/>
      <w:marBottom w:val="0"/>
      <w:divBdr>
        <w:top w:val="none" w:sz="0" w:space="0" w:color="auto"/>
        <w:left w:val="none" w:sz="0" w:space="0" w:color="auto"/>
        <w:bottom w:val="none" w:sz="0" w:space="0" w:color="auto"/>
        <w:right w:val="none" w:sz="0" w:space="0" w:color="auto"/>
      </w:divBdr>
    </w:div>
    <w:div w:id="1838569928">
      <w:bodyDiv w:val="1"/>
      <w:marLeft w:val="0"/>
      <w:marRight w:val="0"/>
      <w:marTop w:val="0"/>
      <w:marBottom w:val="0"/>
      <w:divBdr>
        <w:top w:val="none" w:sz="0" w:space="0" w:color="auto"/>
        <w:left w:val="none" w:sz="0" w:space="0" w:color="auto"/>
        <w:bottom w:val="none" w:sz="0" w:space="0" w:color="auto"/>
        <w:right w:val="none" w:sz="0" w:space="0" w:color="auto"/>
      </w:divBdr>
    </w:div>
    <w:div w:id="1889343600">
      <w:bodyDiv w:val="1"/>
      <w:marLeft w:val="0"/>
      <w:marRight w:val="0"/>
      <w:marTop w:val="0"/>
      <w:marBottom w:val="0"/>
      <w:divBdr>
        <w:top w:val="none" w:sz="0" w:space="0" w:color="auto"/>
        <w:left w:val="none" w:sz="0" w:space="0" w:color="auto"/>
        <w:bottom w:val="none" w:sz="0" w:space="0" w:color="auto"/>
        <w:right w:val="none" w:sz="0" w:space="0" w:color="auto"/>
      </w:divBdr>
    </w:div>
    <w:div w:id="1896618061">
      <w:bodyDiv w:val="1"/>
      <w:marLeft w:val="0"/>
      <w:marRight w:val="0"/>
      <w:marTop w:val="0"/>
      <w:marBottom w:val="0"/>
      <w:divBdr>
        <w:top w:val="none" w:sz="0" w:space="0" w:color="auto"/>
        <w:left w:val="none" w:sz="0" w:space="0" w:color="auto"/>
        <w:bottom w:val="none" w:sz="0" w:space="0" w:color="auto"/>
        <w:right w:val="none" w:sz="0" w:space="0" w:color="auto"/>
      </w:divBdr>
    </w:div>
    <w:div w:id="1933708413">
      <w:bodyDiv w:val="1"/>
      <w:marLeft w:val="0"/>
      <w:marRight w:val="0"/>
      <w:marTop w:val="0"/>
      <w:marBottom w:val="0"/>
      <w:divBdr>
        <w:top w:val="none" w:sz="0" w:space="0" w:color="auto"/>
        <w:left w:val="none" w:sz="0" w:space="0" w:color="auto"/>
        <w:bottom w:val="none" w:sz="0" w:space="0" w:color="auto"/>
        <w:right w:val="none" w:sz="0" w:space="0" w:color="auto"/>
      </w:divBdr>
    </w:div>
    <w:div w:id="202304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0DE78-58E0-4FBF-BED6-C2210B4FE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1298</Words>
  <Characters>7402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ukiit17@gmail.com</cp:lastModifiedBy>
  <cp:revision>26</cp:revision>
  <cp:lastPrinted>2022-01-28T04:41:00Z</cp:lastPrinted>
  <dcterms:created xsi:type="dcterms:W3CDTF">2022-02-02T07:02:00Z</dcterms:created>
  <dcterms:modified xsi:type="dcterms:W3CDTF">2022-02-12T16:29:00Z</dcterms:modified>
</cp:coreProperties>
</file>